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3117F" w:rsidRPr="0053117F" w:rsidRDefault="0053117F" w:rsidP="0053117F">
      <w:pPr>
        <w:pageBreakBefore/>
        <w:tabs>
          <w:tab w:val="left" w:pos="840"/>
        </w:tabs>
        <w:autoSpaceDE w:val="0"/>
        <w:autoSpaceDN w:val="0"/>
        <w:adjustRightInd w:val="0"/>
        <w:spacing w:after="0" w:line="240" w:lineRule="auto"/>
        <w:jc w:val="center"/>
        <w:rPr>
          <w:rFonts w:ascii="Times New Roman" w:eastAsia="Times New Roman" w:hAnsi="Times New Roman" w:cs="Times New Roman"/>
          <w:b/>
          <w:bCs/>
          <w:noProof/>
          <w:sz w:val="28"/>
          <w:szCs w:val="28"/>
          <w:lang w:eastAsia="ru-RU"/>
        </w:rPr>
      </w:pPr>
      <w:r w:rsidRPr="0053117F">
        <w:rPr>
          <w:rFonts w:ascii="Arial" w:eastAsia="Times New Roman" w:hAnsi="Arial" w:cs="Arial"/>
          <w:b/>
          <w:bCs/>
          <w:noProof/>
          <w:sz w:val="28"/>
          <w:szCs w:val="28"/>
          <w:lang w:eastAsia="ru-RU"/>
        </w:rPr>
        <w:drawing>
          <wp:inline distT="0" distB="0" distL="0" distR="0">
            <wp:extent cx="533400" cy="647700"/>
            <wp:effectExtent l="0" t="0" r="0" b="0"/>
            <wp:docPr id="1" name="Рисунок 1"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герб"/>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3400" cy="647700"/>
                    </a:xfrm>
                    <a:prstGeom prst="rect">
                      <a:avLst/>
                    </a:prstGeom>
                    <a:noFill/>
                    <a:ln>
                      <a:noFill/>
                    </a:ln>
                  </pic:spPr>
                </pic:pic>
              </a:graphicData>
            </a:graphic>
          </wp:inline>
        </w:drawing>
      </w:r>
    </w:p>
    <w:p w:rsidR="0053117F" w:rsidRPr="0053117F" w:rsidRDefault="0053117F" w:rsidP="0053117F">
      <w:pPr>
        <w:spacing w:after="0" w:line="240" w:lineRule="auto"/>
        <w:jc w:val="center"/>
        <w:rPr>
          <w:rFonts w:ascii="Times New Roman" w:eastAsia="Times New Roman" w:hAnsi="Times New Roman" w:cs="Times New Roman"/>
          <w:b/>
          <w:bCs/>
          <w:lang w:eastAsia="ru-RU"/>
        </w:rPr>
      </w:pPr>
      <w:r w:rsidRPr="0053117F">
        <w:rPr>
          <w:rFonts w:ascii="Times New Roman" w:eastAsia="Times New Roman" w:hAnsi="Times New Roman" w:cs="Times New Roman"/>
          <w:b/>
          <w:bCs/>
          <w:lang w:eastAsia="ru-RU"/>
        </w:rPr>
        <w:t xml:space="preserve">Ханты-Мансийский автономный округ – Югра </w:t>
      </w:r>
    </w:p>
    <w:p w:rsidR="0053117F" w:rsidRPr="0053117F" w:rsidRDefault="0053117F" w:rsidP="0053117F">
      <w:pPr>
        <w:spacing w:after="0" w:line="240" w:lineRule="auto"/>
        <w:jc w:val="center"/>
        <w:rPr>
          <w:rFonts w:ascii="Times New Roman" w:eastAsia="Times New Roman" w:hAnsi="Times New Roman" w:cs="Times New Roman"/>
          <w:b/>
          <w:bCs/>
          <w:sz w:val="24"/>
          <w:szCs w:val="24"/>
          <w:lang w:eastAsia="ru-RU"/>
        </w:rPr>
      </w:pPr>
      <w:r w:rsidRPr="0053117F">
        <w:rPr>
          <w:rFonts w:ascii="Times New Roman" w:eastAsia="Times New Roman" w:hAnsi="Times New Roman" w:cs="Times New Roman"/>
          <w:b/>
          <w:bCs/>
          <w:sz w:val="24"/>
          <w:szCs w:val="24"/>
          <w:lang w:eastAsia="ru-RU"/>
        </w:rPr>
        <w:t xml:space="preserve">(Тюменская область) </w:t>
      </w:r>
    </w:p>
    <w:p w:rsidR="0053117F" w:rsidRPr="0053117F" w:rsidRDefault="0053117F" w:rsidP="0053117F">
      <w:pPr>
        <w:spacing w:after="0" w:line="240" w:lineRule="auto"/>
        <w:jc w:val="center"/>
        <w:rPr>
          <w:rFonts w:ascii="Times New Roman" w:eastAsia="Times New Roman" w:hAnsi="Times New Roman" w:cs="Times New Roman"/>
          <w:b/>
          <w:bCs/>
          <w:sz w:val="24"/>
          <w:szCs w:val="24"/>
          <w:lang w:eastAsia="ru-RU"/>
        </w:rPr>
      </w:pPr>
      <w:r w:rsidRPr="0053117F">
        <w:rPr>
          <w:rFonts w:ascii="Times New Roman" w:eastAsia="Times New Roman" w:hAnsi="Times New Roman" w:cs="Times New Roman"/>
          <w:b/>
          <w:bCs/>
          <w:sz w:val="24"/>
          <w:szCs w:val="24"/>
          <w:lang w:eastAsia="ru-RU"/>
        </w:rPr>
        <w:t>Нижневартовский район</w:t>
      </w:r>
    </w:p>
    <w:p w:rsidR="0053117F" w:rsidRPr="0053117F" w:rsidRDefault="0053117F" w:rsidP="0053117F">
      <w:pPr>
        <w:keepNext/>
        <w:spacing w:after="0" w:line="240" w:lineRule="auto"/>
        <w:jc w:val="center"/>
        <w:outlineLvl w:val="7"/>
        <w:rPr>
          <w:rFonts w:ascii="Times New Roman" w:eastAsia="Times New Roman" w:hAnsi="Times New Roman" w:cs="Times New Roman"/>
          <w:b/>
          <w:bCs/>
          <w:sz w:val="36"/>
          <w:szCs w:val="36"/>
          <w:lang w:eastAsia="ru-RU"/>
        </w:rPr>
      </w:pPr>
      <w:r w:rsidRPr="0053117F">
        <w:rPr>
          <w:rFonts w:ascii="Times New Roman" w:eastAsia="Times New Roman" w:hAnsi="Times New Roman" w:cs="Times New Roman"/>
          <w:b/>
          <w:bCs/>
          <w:sz w:val="36"/>
          <w:szCs w:val="36"/>
          <w:lang w:eastAsia="ru-RU"/>
        </w:rPr>
        <w:t>Администрация</w:t>
      </w:r>
    </w:p>
    <w:p w:rsidR="0053117F" w:rsidRPr="0053117F" w:rsidRDefault="0053117F" w:rsidP="0053117F">
      <w:pPr>
        <w:spacing w:after="0" w:line="240" w:lineRule="auto"/>
        <w:jc w:val="center"/>
        <w:rPr>
          <w:rFonts w:ascii="Times New Roman" w:eastAsia="Times New Roman" w:hAnsi="Times New Roman" w:cs="Times New Roman"/>
          <w:b/>
          <w:bCs/>
          <w:sz w:val="36"/>
          <w:szCs w:val="36"/>
          <w:lang w:eastAsia="ru-RU"/>
        </w:rPr>
      </w:pPr>
      <w:proofErr w:type="gramStart"/>
      <w:r w:rsidRPr="0053117F">
        <w:rPr>
          <w:rFonts w:ascii="Times New Roman" w:eastAsia="Times New Roman" w:hAnsi="Times New Roman" w:cs="Times New Roman"/>
          <w:b/>
          <w:bCs/>
          <w:sz w:val="36"/>
          <w:szCs w:val="36"/>
          <w:lang w:eastAsia="ru-RU"/>
        </w:rPr>
        <w:t>городского  поселения</w:t>
      </w:r>
      <w:proofErr w:type="gramEnd"/>
      <w:r w:rsidRPr="0053117F">
        <w:rPr>
          <w:rFonts w:ascii="Times New Roman" w:eastAsia="Times New Roman" w:hAnsi="Times New Roman" w:cs="Times New Roman"/>
          <w:b/>
          <w:bCs/>
          <w:sz w:val="36"/>
          <w:szCs w:val="36"/>
          <w:lang w:eastAsia="ru-RU"/>
        </w:rPr>
        <w:t xml:space="preserve"> </w:t>
      </w:r>
    </w:p>
    <w:p w:rsidR="0053117F" w:rsidRPr="0053117F" w:rsidRDefault="0053117F" w:rsidP="0053117F">
      <w:pPr>
        <w:spacing w:after="0" w:line="240" w:lineRule="auto"/>
        <w:jc w:val="center"/>
        <w:rPr>
          <w:rFonts w:ascii="Times New Roman" w:eastAsia="Times New Roman" w:hAnsi="Times New Roman" w:cs="Times New Roman"/>
          <w:b/>
          <w:bCs/>
          <w:sz w:val="32"/>
          <w:szCs w:val="24"/>
          <w:lang w:eastAsia="ru-RU"/>
        </w:rPr>
      </w:pPr>
      <w:r w:rsidRPr="0053117F">
        <w:rPr>
          <w:rFonts w:ascii="Times New Roman" w:eastAsia="Times New Roman" w:hAnsi="Times New Roman" w:cs="Times New Roman"/>
          <w:b/>
          <w:bCs/>
          <w:sz w:val="36"/>
          <w:szCs w:val="36"/>
          <w:lang w:eastAsia="ru-RU"/>
        </w:rPr>
        <w:t>Излучинск</w:t>
      </w:r>
    </w:p>
    <w:p w:rsidR="0053117F" w:rsidRPr="0053117F" w:rsidRDefault="0053117F" w:rsidP="0053117F">
      <w:pPr>
        <w:spacing w:after="0" w:line="240" w:lineRule="auto"/>
        <w:rPr>
          <w:rFonts w:ascii="Times New Roman" w:eastAsia="Times New Roman" w:hAnsi="Times New Roman" w:cs="Times New Roman"/>
          <w:sz w:val="16"/>
          <w:szCs w:val="24"/>
          <w:lang w:eastAsia="ru-RU"/>
        </w:rPr>
      </w:pPr>
    </w:p>
    <w:p w:rsidR="0053117F" w:rsidRPr="0053117F" w:rsidRDefault="0053117F" w:rsidP="0053117F">
      <w:pPr>
        <w:keepNext/>
        <w:spacing w:after="0" w:line="240" w:lineRule="auto"/>
        <w:jc w:val="center"/>
        <w:outlineLvl w:val="3"/>
        <w:rPr>
          <w:rFonts w:ascii="Times New Roman" w:eastAsia="Arial Unicode MS" w:hAnsi="Times New Roman" w:cs="Times New Roman"/>
          <w:bCs/>
          <w:sz w:val="40"/>
          <w:szCs w:val="40"/>
          <w:lang w:eastAsia="ru-RU"/>
        </w:rPr>
      </w:pPr>
      <w:r w:rsidRPr="0053117F">
        <w:rPr>
          <w:rFonts w:ascii="Times New Roman" w:eastAsia="Arial Unicode MS" w:hAnsi="Times New Roman" w:cs="Times New Roman"/>
          <w:b/>
          <w:bCs/>
          <w:sz w:val="40"/>
          <w:szCs w:val="40"/>
          <w:lang w:eastAsia="ru-RU"/>
        </w:rPr>
        <w:t>ПОСТАНОВЛЕНИЕ</w:t>
      </w:r>
    </w:p>
    <w:p w:rsidR="0053117F" w:rsidRPr="0053117F" w:rsidRDefault="0053117F" w:rsidP="0053117F">
      <w:pPr>
        <w:spacing w:after="0" w:line="240" w:lineRule="auto"/>
        <w:jc w:val="both"/>
        <w:rPr>
          <w:rFonts w:ascii="Times New Roman" w:eastAsia="Times New Roman" w:hAnsi="Times New Roman" w:cs="Times New Roman"/>
          <w:sz w:val="28"/>
          <w:szCs w:val="28"/>
          <w:lang w:eastAsia="ru-RU"/>
        </w:rPr>
      </w:pPr>
    </w:p>
    <w:p w:rsidR="0053117F" w:rsidRPr="0053117F" w:rsidRDefault="0053117F" w:rsidP="0053117F">
      <w:pPr>
        <w:tabs>
          <w:tab w:val="left" w:pos="0"/>
        </w:tabs>
        <w:spacing w:after="0" w:line="240" w:lineRule="auto"/>
        <w:jc w:val="both"/>
        <w:rPr>
          <w:rFonts w:ascii="Times New Roman" w:eastAsia="Times New Roman" w:hAnsi="Times New Roman" w:cs="Times New Roman"/>
          <w:sz w:val="28"/>
          <w:szCs w:val="28"/>
          <w:lang w:eastAsia="ru-RU"/>
        </w:rPr>
      </w:pPr>
      <w:r w:rsidRPr="0053117F">
        <w:rPr>
          <w:rFonts w:ascii="Times New Roman" w:eastAsia="Times New Roman" w:hAnsi="Times New Roman" w:cs="Times New Roman"/>
          <w:sz w:val="28"/>
          <w:szCs w:val="28"/>
          <w:lang w:eastAsia="ru-RU"/>
        </w:rPr>
        <w:t>от ____________</w:t>
      </w:r>
      <w:r w:rsidRPr="0053117F">
        <w:rPr>
          <w:rFonts w:ascii="Times New Roman" w:eastAsia="Times New Roman" w:hAnsi="Times New Roman" w:cs="Times New Roman"/>
          <w:sz w:val="28"/>
          <w:szCs w:val="28"/>
          <w:lang w:eastAsia="ru-RU"/>
        </w:rPr>
        <w:tab/>
        <w:t xml:space="preserve">                                                                                        № ____</w:t>
      </w:r>
    </w:p>
    <w:p w:rsidR="0053117F" w:rsidRPr="0053117F" w:rsidRDefault="0053117F" w:rsidP="0053117F">
      <w:pPr>
        <w:tabs>
          <w:tab w:val="left" w:pos="0"/>
        </w:tabs>
        <w:spacing w:after="0" w:line="240" w:lineRule="auto"/>
        <w:jc w:val="both"/>
        <w:rPr>
          <w:rFonts w:ascii="Times New Roman" w:eastAsia="Times New Roman" w:hAnsi="Times New Roman" w:cs="Times New Roman"/>
          <w:sz w:val="24"/>
          <w:szCs w:val="24"/>
          <w:lang w:eastAsia="ru-RU"/>
        </w:rPr>
      </w:pPr>
      <w:r w:rsidRPr="0053117F">
        <w:rPr>
          <w:rFonts w:ascii="Times New Roman" w:eastAsia="Times New Roman" w:hAnsi="Times New Roman" w:cs="Times New Roman"/>
          <w:sz w:val="24"/>
          <w:szCs w:val="24"/>
          <w:lang w:eastAsia="ru-RU"/>
        </w:rPr>
        <w:t>пгт. Излучинск</w:t>
      </w:r>
    </w:p>
    <w:p w:rsidR="0053117F" w:rsidRPr="0053117F" w:rsidRDefault="0053117F" w:rsidP="0053117F">
      <w:pPr>
        <w:tabs>
          <w:tab w:val="left" w:pos="3969"/>
        </w:tabs>
        <w:autoSpaceDE w:val="0"/>
        <w:autoSpaceDN w:val="0"/>
        <w:adjustRightInd w:val="0"/>
        <w:spacing w:after="0" w:line="240" w:lineRule="auto"/>
        <w:ind w:right="5670"/>
        <w:jc w:val="both"/>
        <w:rPr>
          <w:rFonts w:ascii="Times New Roman" w:eastAsia="Times New Roman" w:hAnsi="Times New Roman" w:cs="Times New Roman"/>
          <w:bCs/>
          <w:sz w:val="28"/>
          <w:szCs w:val="28"/>
          <w:lang w:eastAsia="ru-RU"/>
        </w:rPr>
      </w:pPr>
    </w:p>
    <w:p w:rsidR="0053117F" w:rsidRPr="0053117F" w:rsidRDefault="0053117F" w:rsidP="0053117F">
      <w:pPr>
        <w:tabs>
          <w:tab w:val="left" w:pos="4111"/>
        </w:tabs>
        <w:autoSpaceDE w:val="0"/>
        <w:autoSpaceDN w:val="0"/>
        <w:adjustRightInd w:val="0"/>
        <w:spacing w:after="0" w:line="240" w:lineRule="auto"/>
        <w:ind w:right="552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Об утверждении программы комплексного развития системы коммунальной инфраструктуры городского поселения Излучинск </w:t>
      </w:r>
      <w:r w:rsidR="003E3A12">
        <w:rPr>
          <w:rFonts w:ascii="Times New Roman" w:eastAsia="Times New Roman" w:hAnsi="Times New Roman" w:cs="Times New Roman"/>
          <w:sz w:val="28"/>
          <w:szCs w:val="28"/>
          <w:lang w:eastAsia="ru-RU"/>
        </w:rPr>
        <w:t xml:space="preserve">на </w:t>
      </w:r>
      <w:r>
        <w:rPr>
          <w:rFonts w:ascii="Times New Roman" w:eastAsia="Times New Roman" w:hAnsi="Times New Roman" w:cs="Times New Roman"/>
          <w:sz w:val="28"/>
          <w:szCs w:val="28"/>
          <w:lang w:eastAsia="ru-RU"/>
        </w:rPr>
        <w:t>период до 2031 года включительно</w:t>
      </w:r>
    </w:p>
    <w:p w:rsidR="0053117F" w:rsidRPr="0053117F" w:rsidRDefault="0053117F" w:rsidP="0053117F">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53117F" w:rsidRPr="0053117F" w:rsidRDefault="0053117F" w:rsidP="0053117F">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соответствии с </w:t>
      </w:r>
      <w:r w:rsidR="003E3A12">
        <w:rPr>
          <w:rFonts w:ascii="Times New Roman" w:eastAsia="Times New Roman" w:hAnsi="Times New Roman" w:cs="Times New Roman"/>
          <w:color w:val="000000"/>
          <w:sz w:val="28"/>
          <w:szCs w:val="28"/>
          <w:lang w:eastAsia="ru-RU"/>
        </w:rPr>
        <w:t>Федеральным</w:t>
      </w:r>
      <w:r w:rsidR="003E3A12" w:rsidRPr="0053117F">
        <w:rPr>
          <w:rFonts w:ascii="Times New Roman" w:eastAsia="Times New Roman" w:hAnsi="Times New Roman" w:cs="Times New Roman"/>
          <w:color w:val="000000"/>
          <w:sz w:val="28"/>
          <w:szCs w:val="28"/>
          <w:lang w:eastAsia="ru-RU"/>
        </w:rPr>
        <w:t xml:space="preserve"> закон</w:t>
      </w:r>
      <w:r w:rsidR="003E3A12">
        <w:rPr>
          <w:rFonts w:ascii="Times New Roman" w:eastAsia="Times New Roman" w:hAnsi="Times New Roman" w:cs="Times New Roman"/>
          <w:color w:val="000000"/>
          <w:sz w:val="28"/>
          <w:szCs w:val="28"/>
          <w:lang w:eastAsia="ru-RU"/>
        </w:rPr>
        <w:t>ом</w:t>
      </w:r>
      <w:r w:rsidR="003E3A12" w:rsidRPr="0053117F">
        <w:rPr>
          <w:rFonts w:ascii="Times New Roman" w:eastAsia="Times New Roman" w:hAnsi="Times New Roman" w:cs="Times New Roman"/>
          <w:color w:val="000000"/>
          <w:sz w:val="28"/>
          <w:szCs w:val="28"/>
          <w:lang w:eastAsia="ru-RU"/>
        </w:rPr>
        <w:t xml:space="preserve"> от 06.10.2003 №131-ФЗ </w:t>
      </w:r>
      <w:r w:rsidR="003E3A12">
        <w:rPr>
          <w:rFonts w:ascii="Times New Roman" w:eastAsia="Times New Roman" w:hAnsi="Times New Roman" w:cs="Times New Roman"/>
          <w:color w:val="000000"/>
          <w:sz w:val="28"/>
          <w:szCs w:val="28"/>
          <w:lang w:eastAsia="ru-RU"/>
        </w:rPr>
        <w:t xml:space="preserve">                              </w:t>
      </w:r>
      <w:r w:rsidR="003E3A12" w:rsidRPr="0053117F">
        <w:rPr>
          <w:rFonts w:ascii="Times New Roman" w:eastAsia="Times New Roman" w:hAnsi="Times New Roman" w:cs="Times New Roman"/>
          <w:color w:val="000000"/>
          <w:sz w:val="28"/>
          <w:szCs w:val="28"/>
          <w:lang w:eastAsia="ru-RU"/>
        </w:rPr>
        <w:t>«Об общих принципах организации местного самоуправления в Российской Федерации», Федеральны</w:t>
      </w:r>
      <w:r w:rsidR="003E3A12">
        <w:rPr>
          <w:rFonts w:ascii="Times New Roman" w:eastAsia="Times New Roman" w:hAnsi="Times New Roman" w:cs="Times New Roman"/>
          <w:color w:val="000000"/>
          <w:sz w:val="28"/>
          <w:szCs w:val="28"/>
          <w:lang w:eastAsia="ru-RU"/>
        </w:rPr>
        <w:t>м</w:t>
      </w:r>
      <w:r w:rsidR="003E3A12" w:rsidRPr="0053117F">
        <w:rPr>
          <w:rFonts w:ascii="Times New Roman" w:eastAsia="Times New Roman" w:hAnsi="Times New Roman" w:cs="Times New Roman"/>
          <w:color w:val="000000"/>
          <w:sz w:val="28"/>
          <w:szCs w:val="28"/>
          <w:lang w:eastAsia="ru-RU"/>
        </w:rPr>
        <w:t xml:space="preserve"> закон</w:t>
      </w:r>
      <w:r w:rsidR="003E3A12">
        <w:rPr>
          <w:rFonts w:ascii="Times New Roman" w:eastAsia="Times New Roman" w:hAnsi="Times New Roman" w:cs="Times New Roman"/>
          <w:color w:val="000000"/>
          <w:sz w:val="28"/>
          <w:szCs w:val="28"/>
          <w:lang w:eastAsia="ru-RU"/>
        </w:rPr>
        <w:t>ом</w:t>
      </w:r>
      <w:r w:rsidR="003E3A12" w:rsidRPr="0053117F">
        <w:rPr>
          <w:rFonts w:ascii="Times New Roman" w:eastAsia="Times New Roman" w:hAnsi="Times New Roman" w:cs="Times New Roman"/>
          <w:color w:val="000000"/>
          <w:sz w:val="28"/>
          <w:szCs w:val="28"/>
          <w:lang w:eastAsia="ru-RU"/>
        </w:rPr>
        <w:t xml:space="preserve"> от 30.12.2004 № 210-ФЗ «Об основах регулирования тарифов организаций коммунального комплекса»</w:t>
      </w:r>
      <w:r w:rsidR="003E3A12">
        <w:rPr>
          <w:rFonts w:ascii="Times New Roman" w:eastAsia="Times New Roman" w:hAnsi="Times New Roman" w:cs="Times New Roman"/>
          <w:color w:val="000000"/>
          <w:sz w:val="28"/>
          <w:szCs w:val="28"/>
          <w:lang w:eastAsia="ru-RU"/>
        </w:rPr>
        <w:t>,</w:t>
      </w:r>
      <w:r w:rsidR="003E3A12" w:rsidRPr="0053117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постановлением Правительства Российской Федерации от 14.06.2013 № 502 </w:t>
      </w:r>
      <w:r w:rsidR="003E3A1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«Об утверждении требований к программам комплексного развития систем коммунальной инф</w:t>
      </w:r>
      <w:r w:rsidR="003E3A12">
        <w:rPr>
          <w:rFonts w:ascii="Times New Roman" w:eastAsia="Times New Roman" w:hAnsi="Times New Roman" w:cs="Times New Roman"/>
          <w:color w:val="000000"/>
          <w:sz w:val="28"/>
          <w:szCs w:val="28"/>
          <w:lang w:eastAsia="ru-RU"/>
        </w:rPr>
        <w:t>р</w:t>
      </w:r>
      <w:r>
        <w:rPr>
          <w:rFonts w:ascii="Times New Roman" w:eastAsia="Times New Roman" w:hAnsi="Times New Roman" w:cs="Times New Roman"/>
          <w:color w:val="000000"/>
          <w:sz w:val="28"/>
          <w:szCs w:val="28"/>
          <w:lang w:eastAsia="ru-RU"/>
        </w:rPr>
        <w:t>аструктуры поселений, городских округов»</w:t>
      </w:r>
      <w:r w:rsidR="003E3A12">
        <w:rPr>
          <w:rFonts w:ascii="Times New Roman" w:eastAsia="Times New Roman" w:hAnsi="Times New Roman" w:cs="Times New Roman"/>
          <w:color w:val="000000"/>
          <w:sz w:val="28"/>
          <w:szCs w:val="28"/>
          <w:lang w:eastAsia="ru-RU"/>
        </w:rPr>
        <w:t>:</w:t>
      </w:r>
    </w:p>
    <w:p w:rsidR="0053117F" w:rsidRDefault="0053117F" w:rsidP="0053117F">
      <w:pPr>
        <w:spacing w:after="0" w:line="240" w:lineRule="auto"/>
        <w:ind w:firstLine="851"/>
        <w:jc w:val="both"/>
        <w:rPr>
          <w:rFonts w:ascii="Times New Roman" w:eastAsia="Times New Roman" w:hAnsi="Times New Roman" w:cs="Times New Roman"/>
          <w:color w:val="000000"/>
          <w:sz w:val="28"/>
          <w:szCs w:val="28"/>
          <w:lang w:eastAsia="ru-RU"/>
        </w:rPr>
      </w:pPr>
    </w:p>
    <w:p w:rsidR="003E3A12" w:rsidRDefault="0053117F" w:rsidP="003E3A12">
      <w:pPr>
        <w:spacing w:after="0" w:line="240" w:lineRule="auto"/>
        <w:ind w:firstLine="851"/>
        <w:jc w:val="both"/>
        <w:rPr>
          <w:rFonts w:ascii="Times New Roman" w:eastAsia="Times New Roman" w:hAnsi="Times New Roman" w:cs="Times New Roman"/>
          <w:color w:val="000000"/>
          <w:sz w:val="28"/>
          <w:szCs w:val="28"/>
          <w:lang w:eastAsia="ru-RU"/>
        </w:rPr>
      </w:pPr>
      <w:r w:rsidRPr="0053117F">
        <w:rPr>
          <w:rFonts w:ascii="Times New Roman" w:eastAsia="Times New Roman" w:hAnsi="Times New Roman" w:cs="Times New Roman"/>
          <w:color w:val="000000"/>
          <w:sz w:val="28"/>
          <w:szCs w:val="28"/>
          <w:lang w:eastAsia="ru-RU"/>
        </w:rPr>
        <w:t xml:space="preserve">1. </w:t>
      </w:r>
      <w:r w:rsidR="003E3A12">
        <w:rPr>
          <w:rFonts w:ascii="Times New Roman" w:eastAsia="Times New Roman" w:hAnsi="Times New Roman" w:cs="Times New Roman"/>
          <w:color w:val="000000"/>
          <w:sz w:val="28"/>
          <w:szCs w:val="28"/>
          <w:lang w:eastAsia="ru-RU"/>
        </w:rPr>
        <w:t xml:space="preserve">Утвердить </w:t>
      </w:r>
      <w:r w:rsidR="003E3A12" w:rsidRPr="003E3A12">
        <w:rPr>
          <w:rFonts w:ascii="Times New Roman" w:eastAsia="Times New Roman" w:hAnsi="Times New Roman" w:cs="Times New Roman"/>
          <w:color w:val="000000"/>
          <w:sz w:val="28"/>
          <w:szCs w:val="28"/>
          <w:lang w:eastAsia="ru-RU"/>
        </w:rPr>
        <w:t>п</w:t>
      </w:r>
      <w:r w:rsidR="003E3A12">
        <w:rPr>
          <w:rFonts w:ascii="Times New Roman" w:eastAsia="Times New Roman" w:hAnsi="Times New Roman" w:cs="Times New Roman"/>
          <w:color w:val="000000"/>
          <w:sz w:val="28"/>
          <w:szCs w:val="28"/>
          <w:lang w:eastAsia="ru-RU"/>
        </w:rPr>
        <w:t>рограмму</w:t>
      </w:r>
      <w:r w:rsidR="003E3A12" w:rsidRPr="003E3A12">
        <w:rPr>
          <w:rFonts w:ascii="Times New Roman" w:eastAsia="Times New Roman" w:hAnsi="Times New Roman" w:cs="Times New Roman"/>
          <w:color w:val="000000"/>
          <w:sz w:val="28"/>
          <w:szCs w:val="28"/>
          <w:lang w:eastAsia="ru-RU"/>
        </w:rPr>
        <w:t xml:space="preserve"> комплексного развития системы коммунальной инфраструктуры городского поселения Излучинск на период до 2031 года включительно</w:t>
      </w:r>
      <w:r w:rsidR="003E3A12">
        <w:rPr>
          <w:rFonts w:ascii="Times New Roman" w:eastAsia="Times New Roman" w:hAnsi="Times New Roman" w:cs="Times New Roman"/>
          <w:color w:val="000000"/>
          <w:sz w:val="28"/>
          <w:szCs w:val="28"/>
          <w:lang w:eastAsia="ru-RU"/>
        </w:rPr>
        <w:t xml:space="preserve"> согласно приложению.</w:t>
      </w:r>
    </w:p>
    <w:p w:rsidR="0053117F" w:rsidRPr="0053117F" w:rsidRDefault="0053117F" w:rsidP="0053117F">
      <w:pPr>
        <w:spacing w:after="0" w:line="240" w:lineRule="auto"/>
        <w:ind w:firstLine="851"/>
        <w:jc w:val="both"/>
        <w:rPr>
          <w:rFonts w:ascii="Times New Roman" w:eastAsia="Times New Roman" w:hAnsi="Times New Roman" w:cs="Times New Roman"/>
          <w:color w:val="000000"/>
          <w:sz w:val="28"/>
          <w:szCs w:val="28"/>
          <w:lang w:eastAsia="ru-RU"/>
        </w:rPr>
      </w:pPr>
    </w:p>
    <w:p w:rsidR="0053117F" w:rsidRPr="0053117F" w:rsidRDefault="003E3A12" w:rsidP="0053117F">
      <w:pPr>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53117F" w:rsidRPr="0053117F">
        <w:rPr>
          <w:rFonts w:ascii="Times New Roman" w:eastAsia="Times New Roman" w:hAnsi="Times New Roman" w:cs="Times New Roman"/>
          <w:sz w:val="28"/>
          <w:szCs w:val="28"/>
          <w:lang w:eastAsia="ru-RU"/>
        </w:rPr>
        <w:t xml:space="preserve">. Заместителю начальника отдела документационной и общей работы администрации поселения А.Г. </w:t>
      </w:r>
      <w:proofErr w:type="spellStart"/>
      <w:r w:rsidR="0053117F" w:rsidRPr="0053117F">
        <w:rPr>
          <w:rFonts w:ascii="Times New Roman" w:eastAsia="Times New Roman" w:hAnsi="Times New Roman" w:cs="Times New Roman"/>
          <w:sz w:val="28"/>
          <w:szCs w:val="28"/>
          <w:lang w:eastAsia="ru-RU"/>
        </w:rPr>
        <w:t>Ахметзяновой</w:t>
      </w:r>
      <w:proofErr w:type="spellEnd"/>
      <w:r w:rsidR="0053117F" w:rsidRPr="0053117F">
        <w:rPr>
          <w:rFonts w:ascii="Times New Roman" w:eastAsia="Times New Roman" w:hAnsi="Times New Roman" w:cs="Times New Roman"/>
          <w:sz w:val="28"/>
          <w:szCs w:val="28"/>
          <w:lang w:eastAsia="ru-RU"/>
        </w:rPr>
        <w:t xml:space="preserve"> разместить (опубликовать) </w:t>
      </w:r>
      <w:proofErr w:type="gramStart"/>
      <w:r w:rsidR="0053117F" w:rsidRPr="0053117F">
        <w:rPr>
          <w:rFonts w:ascii="Times New Roman" w:eastAsia="Times New Roman" w:hAnsi="Times New Roman" w:cs="Times New Roman"/>
          <w:sz w:val="28"/>
          <w:szCs w:val="28"/>
          <w:lang w:eastAsia="ru-RU"/>
        </w:rPr>
        <w:t>поста-</w:t>
      </w:r>
      <w:proofErr w:type="spellStart"/>
      <w:r w:rsidR="0053117F" w:rsidRPr="0053117F">
        <w:rPr>
          <w:rFonts w:ascii="Times New Roman" w:eastAsia="Times New Roman" w:hAnsi="Times New Roman" w:cs="Times New Roman"/>
          <w:sz w:val="28"/>
          <w:szCs w:val="28"/>
          <w:lang w:eastAsia="ru-RU"/>
        </w:rPr>
        <w:t>новление</w:t>
      </w:r>
      <w:proofErr w:type="spellEnd"/>
      <w:proofErr w:type="gramEnd"/>
      <w:r w:rsidR="0053117F" w:rsidRPr="0053117F">
        <w:rPr>
          <w:rFonts w:ascii="Times New Roman" w:eastAsia="Times New Roman" w:hAnsi="Times New Roman" w:cs="Times New Roman"/>
          <w:sz w:val="28"/>
          <w:szCs w:val="28"/>
          <w:lang w:eastAsia="ru-RU"/>
        </w:rPr>
        <w:t xml:space="preserve"> на официальном сайте органов местного самоуправления поселения.</w:t>
      </w:r>
    </w:p>
    <w:p w:rsidR="0053117F" w:rsidRPr="0053117F" w:rsidRDefault="0053117F" w:rsidP="0053117F">
      <w:pPr>
        <w:spacing w:after="0" w:line="240" w:lineRule="auto"/>
        <w:ind w:firstLine="851"/>
        <w:jc w:val="both"/>
        <w:rPr>
          <w:rFonts w:ascii="Times New Roman" w:eastAsia="Times New Roman" w:hAnsi="Times New Roman" w:cs="Times New Roman"/>
          <w:sz w:val="28"/>
          <w:szCs w:val="28"/>
          <w:lang w:eastAsia="ru-RU"/>
        </w:rPr>
      </w:pPr>
    </w:p>
    <w:p w:rsidR="0053117F" w:rsidRPr="0053117F" w:rsidRDefault="003E3A12" w:rsidP="0053117F">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t>3</w:t>
      </w:r>
      <w:r w:rsidR="0053117F" w:rsidRPr="0053117F">
        <w:rPr>
          <w:rFonts w:ascii="Times New Roman" w:eastAsia="Times New Roman" w:hAnsi="Times New Roman" w:cs="Times New Roman"/>
          <w:sz w:val="28"/>
          <w:szCs w:val="28"/>
          <w:lang w:eastAsia="ru-RU"/>
        </w:rPr>
        <w:t xml:space="preserve">. Постановление вступает в силу после его официального </w:t>
      </w:r>
      <w:proofErr w:type="spellStart"/>
      <w:proofErr w:type="gramStart"/>
      <w:r w:rsidR="0053117F" w:rsidRPr="0053117F">
        <w:rPr>
          <w:rFonts w:ascii="Times New Roman" w:eastAsia="Times New Roman" w:hAnsi="Times New Roman" w:cs="Times New Roman"/>
          <w:sz w:val="28"/>
          <w:szCs w:val="28"/>
          <w:lang w:eastAsia="ru-RU"/>
        </w:rPr>
        <w:t>опубликова-ния</w:t>
      </w:r>
      <w:proofErr w:type="spellEnd"/>
      <w:proofErr w:type="gramEnd"/>
      <w:r w:rsidR="0053117F" w:rsidRPr="0053117F">
        <w:rPr>
          <w:rFonts w:ascii="Times New Roman" w:eastAsia="Times New Roman" w:hAnsi="Times New Roman" w:cs="Times New Roman"/>
          <w:sz w:val="28"/>
          <w:szCs w:val="28"/>
          <w:lang w:eastAsia="ru-RU"/>
        </w:rPr>
        <w:t>.</w:t>
      </w:r>
    </w:p>
    <w:p w:rsidR="0053117F" w:rsidRPr="0053117F" w:rsidRDefault="0053117F" w:rsidP="0053117F">
      <w:pPr>
        <w:autoSpaceDE w:val="0"/>
        <w:autoSpaceDN w:val="0"/>
        <w:adjustRightInd w:val="0"/>
        <w:spacing w:after="0" w:line="240" w:lineRule="auto"/>
        <w:ind w:firstLine="851"/>
        <w:jc w:val="both"/>
        <w:rPr>
          <w:rFonts w:ascii="Times New Roman" w:eastAsia="Times New Roman" w:hAnsi="Times New Roman" w:cs="Times New Roman"/>
          <w:color w:val="000000"/>
          <w:sz w:val="28"/>
          <w:szCs w:val="28"/>
          <w:lang w:eastAsia="ru-RU"/>
        </w:rPr>
      </w:pPr>
    </w:p>
    <w:p w:rsidR="0053117F" w:rsidRPr="0053117F" w:rsidRDefault="003E3A12" w:rsidP="0053117F">
      <w:pPr>
        <w:tabs>
          <w:tab w:val="left" w:pos="1080"/>
        </w:tabs>
        <w:autoSpaceDE w:val="0"/>
        <w:autoSpaceDN w:val="0"/>
        <w:adjustRightInd w:val="0"/>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53117F" w:rsidRPr="0053117F">
        <w:rPr>
          <w:rFonts w:ascii="Times New Roman" w:eastAsia="Times New Roman" w:hAnsi="Times New Roman" w:cs="Times New Roman"/>
          <w:sz w:val="28"/>
          <w:szCs w:val="28"/>
          <w:lang w:eastAsia="ru-RU"/>
        </w:rPr>
        <w:t>.</w:t>
      </w:r>
      <w:r w:rsidR="0053117F" w:rsidRPr="0053117F">
        <w:rPr>
          <w:rFonts w:ascii="Arial" w:eastAsia="Times New Roman" w:hAnsi="Arial" w:cs="Arial"/>
          <w:sz w:val="28"/>
          <w:szCs w:val="28"/>
          <w:lang w:eastAsia="ru-RU"/>
        </w:rPr>
        <w:t xml:space="preserve"> </w:t>
      </w:r>
      <w:r w:rsidR="0053117F" w:rsidRPr="0053117F">
        <w:rPr>
          <w:rFonts w:ascii="Times New Roman" w:eastAsia="Times New Roman" w:hAnsi="Times New Roman" w:cs="Times New Roman"/>
          <w:sz w:val="28"/>
          <w:szCs w:val="28"/>
          <w:lang w:eastAsia="ru-RU"/>
        </w:rPr>
        <w:t>Контроль за выполнением постановления оставляю за собой.</w:t>
      </w:r>
    </w:p>
    <w:p w:rsidR="0053117F" w:rsidRDefault="0053117F" w:rsidP="0053117F">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3E3A12" w:rsidRPr="0053117F" w:rsidRDefault="003E3A12" w:rsidP="0053117F">
      <w:pPr>
        <w:autoSpaceDE w:val="0"/>
        <w:autoSpaceDN w:val="0"/>
        <w:adjustRightInd w:val="0"/>
        <w:spacing w:after="0" w:line="240" w:lineRule="auto"/>
        <w:jc w:val="both"/>
        <w:rPr>
          <w:rFonts w:ascii="Times New Roman" w:eastAsia="Times New Roman" w:hAnsi="Times New Roman" w:cs="Times New Roman"/>
          <w:sz w:val="28"/>
          <w:szCs w:val="28"/>
          <w:lang w:eastAsia="ru-RU"/>
        </w:rPr>
      </w:pPr>
    </w:p>
    <w:tbl>
      <w:tblPr>
        <w:tblW w:w="9828" w:type="dxa"/>
        <w:tblLook w:val="04A0" w:firstRow="1" w:lastRow="0" w:firstColumn="1" w:lastColumn="0" w:noHBand="0" w:noVBand="1"/>
      </w:tblPr>
      <w:tblGrid>
        <w:gridCol w:w="4264"/>
        <w:gridCol w:w="1985"/>
        <w:gridCol w:w="3579"/>
      </w:tblGrid>
      <w:tr w:rsidR="0053117F" w:rsidRPr="0053117F" w:rsidTr="00656AD2">
        <w:tc>
          <w:tcPr>
            <w:tcW w:w="4264" w:type="dxa"/>
          </w:tcPr>
          <w:p w:rsidR="0053117F" w:rsidRPr="0053117F" w:rsidRDefault="0053117F" w:rsidP="0053117F">
            <w:pPr>
              <w:spacing w:after="0" w:line="240" w:lineRule="auto"/>
              <w:rPr>
                <w:rFonts w:ascii="Times New Roman" w:eastAsia="Times New Roman" w:hAnsi="Times New Roman" w:cs="Times New Roman"/>
                <w:sz w:val="28"/>
                <w:szCs w:val="28"/>
                <w:lang w:eastAsia="ru-RU"/>
              </w:rPr>
            </w:pPr>
            <w:r w:rsidRPr="0053117F">
              <w:rPr>
                <w:rFonts w:ascii="Times New Roman" w:eastAsia="Times New Roman" w:hAnsi="Times New Roman" w:cs="Times New Roman"/>
                <w:sz w:val="28"/>
                <w:szCs w:val="28"/>
                <w:lang w:eastAsia="ru-RU"/>
              </w:rPr>
              <w:t>Глава администрации поселения</w:t>
            </w:r>
          </w:p>
        </w:tc>
        <w:tc>
          <w:tcPr>
            <w:tcW w:w="1985" w:type="dxa"/>
          </w:tcPr>
          <w:p w:rsidR="0053117F" w:rsidRPr="0053117F" w:rsidRDefault="0053117F" w:rsidP="0053117F">
            <w:pPr>
              <w:spacing w:after="0" w:line="240" w:lineRule="auto"/>
              <w:rPr>
                <w:rFonts w:ascii="Times New Roman" w:eastAsia="Times New Roman" w:hAnsi="Times New Roman" w:cs="Times New Roman"/>
                <w:sz w:val="28"/>
                <w:szCs w:val="28"/>
                <w:lang w:eastAsia="ru-RU"/>
              </w:rPr>
            </w:pPr>
          </w:p>
        </w:tc>
        <w:tc>
          <w:tcPr>
            <w:tcW w:w="3579" w:type="dxa"/>
            <w:vAlign w:val="center"/>
          </w:tcPr>
          <w:p w:rsidR="0053117F" w:rsidRPr="0053117F" w:rsidRDefault="0053117F" w:rsidP="0053117F">
            <w:pPr>
              <w:tabs>
                <w:tab w:val="left" w:pos="3363"/>
              </w:tabs>
              <w:spacing w:after="0" w:line="240" w:lineRule="auto"/>
              <w:jc w:val="center"/>
              <w:rPr>
                <w:rFonts w:ascii="Times New Roman" w:eastAsia="Times New Roman" w:hAnsi="Times New Roman" w:cs="Times New Roman"/>
                <w:sz w:val="28"/>
                <w:szCs w:val="28"/>
                <w:lang w:eastAsia="ru-RU"/>
              </w:rPr>
            </w:pPr>
            <w:r w:rsidRPr="0053117F">
              <w:rPr>
                <w:rFonts w:ascii="Times New Roman" w:eastAsia="Times New Roman" w:hAnsi="Times New Roman" w:cs="Times New Roman"/>
                <w:sz w:val="28"/>
                <w:szCs w:val="28"/>
                <w:lang w:eastAsia="ru-RU"/>
              </w:rPr>
              <w:t xml:space="preserve">              </w:t>
            </w:r>
            <w:r w:rsidR="003E3A12">
              <w:rPr>
                <w:rFonts w:ascii="Times New Roman" w:eastAsia="Times New Roman" w:hAnsi="Times New Roman" w:cs="Times New Roman"/>
                <w:sz w:val="28"/>
                <w:szCs w:val="28"/>
                <w:lang w:eastAsia="ru-RU"/>
              </w:rPr>
              <w:t xml:space="preserve">            </w:t>
            </w:r>
            <w:r w:rsidRPr="0053117F">
              <w:rPr>
                <w:rFonts w:ascii="Times New Roman" w:eastAsia="Times New Roman" w:hAnsi="Times New Roman" w:cs="Times New Roman"/>
                <w:sz w:val="28"/>
                <w:szCs w:val="28"/>
                <w:lang w:eastAsia="ru-RU"/>
              </w:rPr>
              <w:t>А</w:t>
            </w:r>
            <w:r w:rsidR="003E3A12">
              <w:rPr>
                <w:rFonts w:ascii="Times New Roman" w:eastAsia="Times New Roman" w:hAnsi="Times New Roman" w:cs="Times New Roman"/>
                <w:sz w:val="28"/>
                <w:szCs w:val="28"/>
                <w:lang w:eastAsia="ru-RU"/>
              </w:rPr>
              <w:t xml:space="preserve"> </w:t>
            </w:r>
            <w:r w:rsidRPr="0053117F">
              <w:rPr>
                <w:rFonts w:ascii="Times New Roman" w:eastAsia="Times New Roman" w:hAnsi="Times New Roman" w:cs="Times New Roman"/>
                <w:sz w:val="28"/>
                <w:szCs w:val="28"/>
                <w:lang w:eastAsia="ru-RU"/>
              </w:rPr>
              <w:t>.Б. Кудрик</w:t>
            </w:r>
          </w:p>
        </w:tc>
      </w:tr>
    </w:tbl>
    <w:p w:rsidR="0053117F" w:rsidRPr="0053117F" w:rsidRDefault="0053117F" w:rsidP="0053117F">
      <w:pPr>
        <w:spacing w:after="0" w:line="240" w:lineRule="auto"/>
        <w:rPr>
          <w:rFonts w:ascii="Times New Roman" w:eastAsia="Times New Roman" w:hAnsi="Times New Roman" w:cs="Times New Roman"/>
          <w:sz w:val="24"/>
          <w:szCs w:val="24"/>
          <w:lang w:eastAsia="ru-RU"/>
        </w:rPr>
      </w:pPr>
    </w:p>
    <w:p w:rsidR="0053117F" w:rsidRPr="0053117F" w:rsidRDefault="0053117F" w:rsidP="0053117F">
      <w:pPr>
        <w:spacing w:after="0" w:line="240" w:lineRule="auto"/>
        <w:rPr>
          <w:rFonts w:ascii="Times New Roman" w:eastAsia="Times New Roman" w:hAnsi="Times New Roman" w:cs="Times New Roman"/>
          <w:sz w:val="24"/>
          <w:szCs w:val="24"/>
          <w:lang w:eastAsia="ru-RU"/>
        </w:rPr>
        <w:sectPr w:rsidR="0053117F" w:rsidRPr="0053117F" w:rsidSect="00656AD2">
          <w:headerReference w:type="default" r:id="rId8"/>
          <w:pgSz w:w="11906" w:h="16838"/>
          <w:pgMar w:top="851" w:right="567" w:bottom="851" w:left="1701" w:header="709" w:footer="709" w:gutter="0"/>
          <w:cols w:space="708"/>
          <w:titlePg/>
          <w:docGrid w:linePitch="360"/>
        </w:sectPr>
      </w:pPr>
    </w:p>
    <w:tbl>
      <w:tblPr>
        <w:tblStyle w:val="af3"/>
        <w:tblW w:w="4252" w:type="dxa"/>
        <w:tblInd w:w="5387" w:type="dxa"/>
        <w:tblLook w:val="04A0" w:firstRow="1" w:lastRow="0" w:firstColumn="1" w:lastColumn="0" w:noHBand="0" w:noVBand="1"/>
      </w:tblPr>
      <w:tblGrid>
        <w:gridCol w:w="4252"/>
      </w:tblGrid>
      <w:tr w:rsidR="00174738" w:rsidRPr="00174738" w:rsidTr="00656AD2">
        <w:tc>
          <w:tcPr>
            <w:tcW w:w="4252" w:type="dxa"/>
            <w:tcBorders>
              <w:top w:val="nil"/>
              <w:left w:val="nil"/>
              <w:bottom w:val="nil"/>
              <w:right w:val="nil"/>
            </w:tcBorders>
          </w:tcPr>
          <w:p w:rsidR="00174738" w:rsidRPr="00174738" w:rsidRDefault="00174738" w:rsidP="00174738">
            <w:pPr>
              <w:rPr>
                <w:sz w:val="28"/>
                <w:szCs w:val="28"/>
              </w:rPr>
            </w:pPr>
            <w:r w:rsidRPr="00174738">
              <w:rPr>
                <w:sz w:val="28"/>
                <w:szCs w:val="28"/>
              </w:rPr>
              <w:lastRenderedPageBreak/>
              <w:t>Приложение к постановлению</w:t>
            </w:r>
          </w:p>
          <w:p w:rsidR="00174738" w:rsidRPr="00174738" w:rsidRDefault="00174738" w:rsidP="00174738">
            <w:pPr>
              <w:rPr>
                <w:sz w:val="28"/>
                <w:szCs w:val="28"/>
              </w:rPr>
            </w:pPr>
            <w:r w:rsidRPr="00174738">
              <w:rPr>
                <w:sz w:val="28"/>
                <w:szCs w:val="28"/>
              </w:rPr>
              <w:t>администрации поселения</w:t>
            </w:r>
          </w:p>
          <w:p w:rsidR="00174738" w:rsidRPr="00174738" w:rsidRDefault="00174738" w:rsidP="00174738">
            <w:pPr>
              <w:rPr>
                <w:sz w:val="28"/>
                <w:szCs w:val="28"/>
              </w:rPr>
            </w:pPr>
            <w:r w:rsidRPr="00174738">
              <w:rPr>
                <w:sz w:val="28"/>
                <w:szCs w:val="28"/>
              </w:rPr>
              <w:t>от ______________ № ______</w:t>
            </w:r>
          </w:p>
          <w:p w:rsidR="00174738" w:rsidRPr="00174738" w:rsidRDefault="00174738" w:rsidP="00174738">
            <w:pPr>
              <w:rPr>
                <w:sz w:val="24"/>
                <w:szCs w:val="24"/>
              </w:rPr>
            </w:pPr>
          </w:p>
        </w:tc>
      </w:tr>
    </w:tbl>
    <w:p w:rsidR="00174738" w:rsidRPr="00174738" w:rsidRDefault="00174738" w:rsidP="00174738">
      <w:pPr>
        <w:spacing w:after="0" w:line="240" w:lineRule="auto"/>
        <w:rPr>
          <w:rFonts w:ascii="Times New Roman" w:eastAsia="Times New Roman" w:hAnsi="Times New Roman" w:cs="Times New Roman"/>
          <w:sz w:val="24"/>
          <w:szCs w:val="24"/>
          <w:lang w:eastAsia="ru-RU"/>
        </w:r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heme="majorEastAsia" w:hAnsi="Times New Roman" w:cs="Times New Roman"/>
          <w:b/>
          <w:bCs/>
          <w:kern w:val="32"/>
          <w:sz w:val="28"/>
          <w:szCs w:val="28"/>
          <w:lang w:eastAsia="ru-RU"/>
        </w:rPr>
      </w:pPr>
      <w:bookmarkStart w:id="0" w:name="_Toc499734692"/>
      <w:r w:rsidRPr="00174738">
        <w:rPr>
          <w:rFonts w:ascii="Times New Roman" w:eastAsiaTheme="majorEastAsia" w:hAnsi="Times New Roman" w:cs="Times New Roman"/>
          <w:b/>
          <w:bCs/>
          <w:kern w:val="32"/>
          <w:sz w:val="32"/>
          <w:szCs w:val="32"/>
          <w:lang w:eastAsia="ru-RU"/>
        </w:rPr>
        <w:t>Паспорт Программы</w:t>
      </w:r>
      <w:bookmarkEnd w:id="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8"/>
        <w:gridCol w:w="7400"/>
      </w:tblGrid>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Наименование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Программа комплексного развития системы коммунальной инфраструктуры городского поселения Излучинск на период до 2031 года включительно</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Основание для разработки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Градостроительный кодекс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06.10.2003 №131-ФЗ «Об общих принципах организации местного самоуправления в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30.12.2004 №210-ФЗ «Об основах регулирования тарифов организаций коммунального комплекса»;</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27.07.2010 №190-ФЗ «О теплоснабжении»;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07.12.2011 № 416-ФЗ «О водоснабжении и водоотведении»;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Федеральный закон от 26.03.2003 № 35-ФЗ «Об электроэнергетики»; </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31.03.1999 № 69-ФЗ «О газоснабжении в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24.06.1998 № 89-ФЗ «Об отходах производства и потребления»;</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23.11.2009 № 261-ФЗ «Об энергоснабжении и повышении энергетической эффективности и о внесении изменений в отдельные законодательные акты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10.01.2002 №7-ФЗ «Об охране окружающей среды»;</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25.06.2002 № 73-ФЗ «Об объектах культурного наследия (памятниках истории и культуры) народов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Постановление Правительства Российской Федерации от 14.06.2013 № 502 «Об утверждении требований к программам комплексного развития системы коммунальной инфраструктуры поселений, городских округов;</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Приказ Минрегионразвития РФ от 01.10.2013 №359/ГС «Об утверждении методических рекомендаций по разработке программ комплексного развития системы коммунальной инфраструктуры;</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Приказ Минрегионразвития РФ от 06.05.2011 № 2004 «О разработке программ комплексного развития системы коммунальной инфраструктуры муниципальных образований»;</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Устав муниципального образования «городское поселение Излучинск»;</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Генеральный план пгт. Излучинск утвержденный решением Думы Нижневартовского района Ханты-Мансийского автономного округа - Югры от 22.05.2007 №63</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Заказчик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Администрация городского поселения Излучинск</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Разработчик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ООО «</w:t>
            </w:r>
            <w:proofErr w:type="spellStart"/>
            <w:r w:rsidRPr="00174738">
              <w:rPr>
                <w:rFonts w:ascii="Times New Roman" w:eastAsia="Times New Roman" w:hAnsi="Times New Roman" w:cs="Times New Roman"/>
                <w:color w:val="000000"/>
                <w:sz w:val="20"/>
                <w:szCs w:val="20"/>
                <w:lang w:eastAsia="ru-RU"/>
              </w:rPr>
              <w:t>КомИнвестПроект</w:t>
            </w:r>
            <w:proofErr w:type="spellEnd"/>
            <w:r w:rsidRPr="00174738">
              <w:rPr>
                <w:rFonts w:ascii="Times New Roman" w:eastAsia="Times New Roman" w:hAnsi="Times New Roman" w:cs="Times New Roman"/>
                <w:color w:val="000000"/>
                <w:sz w:val="20"/>
                <w:szCs w:val="20"/>
                <w:lang w:eastAsia="ru-RU"/>
              </w:rPr>
              <w:t>»</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Ответственный исполнитель</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Администрация городского поселения Излучинск</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Соисполнители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Организации коммунального комплекса, </w:t>
            </w:r>
            <w:proofErr w:type="spellStart"/>
            <w:r w:rsidRPr="00174738">
              <w:rPr>
                <w:rFonts w:ascii="Times New Roman" w:eastAsia="Times New Roman" w:hAnsi="Times New Roman" w:cs="Times New Roman"/>
                <w:color w:val="000000"/>
                <w:sz w:val="20"/>
                <w:szCs w:val="20"/>
                <w:lang w:eastAsia="ru-RU"/>
              </w:rPr>
              <w:t>ресурсоснабжающие</w:t>
            </w:r>
            <w:proofErr w:type="spellEnd"/>
            <w:r w:rsidRPr="00174738">
              <w:rPr>
                <w:rFonts w:ascii="Times New Roman" w:eastAsia="Times New Roman" w:hAnsi="Times New Roman" w:cs="Times New Roman"/>
                <w:color w:val="000000"/>
                <w:sz w:val="20"/>
                <w:szCs w:val="20"/>
                <w:lang w:eastAsia="ru-RU"/>
              </w:rPr>
              <w:t xml:space="preserve"> организации </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Цель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Разработка единого комплекса мероприятий, обеспечивающих сбалансированное перспективное развитие системы коммунальной инфраструктуры в соответствии с потребностями жилищного и промышленного строительства, обеспечения надежности, энергетической эффективности указанных систем, снижения негативного воздействия на окружающую среду и здоровье человека, повышения инвестиционной привлекательности коммунальной инфраструктуры на территории городского поселения Излучинск на период до 2031 года включительно:</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Задачи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определение потребности объемов и стоимости строительства и реконструкции сетей и сооружений инженерно-технического обеспечения;</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жителей и предприятий городского поселения на период до 2031 года включительно надежными и качественными услугами тепло- водо-, электроснабжения и водоотведения (бытовой и дождевой канализациями), а также обращением с ТБО;</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внедрение новейших технологий управления процессами производства, транспорта и распределения коммунальных ресурсов и услуг;</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разработка плана мероприятий по строительству, модернизации и реконструкции системы коммунальной инфраструктуры;</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инженерно-техническая оптимизация коммунальных систем;</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обоснование мероприятий по комплексной реконструкции и модернизации;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совершенствование механизмов развития энергосбережения и повышения </w:t>
            </w:r>
            <w:proofErr w:type="spellStart"/>
            <w:r w:rsidRPr="00174738">
              <w:rPr>
                <w:rFonts w:ascii="Times New Roman" w:eastAsia="Times New Roman" w:hAnsi="Times New Roman" w:cs="Times New Roman"/>
                <w:color w:val="000000"/>
                <w:sz w:val="20"/>
                <w:szCs w:val="20"/>
                <w:lang w:eastAsia="ru-RU"/>
              </w:rPr>
              <w:t>энергоэффективности</w:t>
            </w:r>
            <w:proofErr w:type="spellEnd"/>
            <w:r w:rsidRPr="00174738">
              <w:rPr>
                <w:rFonts w:ascii="Times New Roman" w:eastAsia="Times New Roman" w:hAnsi="Times New Roman" w:cs="Times New Roman"/>
                <w:color w:val="000000"/>
                <w:sz w:val="20"/>
                <w:szCs w:val="20"/>
                <w:lang w:eastAsia="ru-RU"/>
              </w:rPr>
              <w:t xml:space="preserve"> коммунальной инфраструктуры городского поселения Излучинск на период до 2031 года включительно;</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сбалансированности интересов субъектов коммунальной инфраструктуры и потребителей;</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сбалансированности интересов субъектов коммунальной инфраструктуры и потребителей.</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Срок и этапы реализации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ind w:left="424"/>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Период реализации Программы 2017-2031 гг.- с разбивкой по годам:</w:t>
            </w:r>
          </w:p>
          <w:p w:rsidR="00174738" w:rsidRPr="00174738" w:rsidRDefault="00174738" w:rsidP="008D3559">
            <w:pPr>
              <w:numPr>
                <w:ilvl w:val="0"/>
                <w:numId w:val="20"/>
              </w:numPr>
              <w:spacing w:after="0" w:line="240" w:lineRule="auto"/>
              <w:ind w:left="-71"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 с разбивкой по годам: 2017, 2018, 2019, 2020, 2021;</w:t>
            </w:r>
          </w:p>
          <w:p w:rsidR="00174738" w:rsidRPr="00174738" w:rsidRDefault="00174738" w:rsidP="008D3559">
            <w:pPr>
              <w:numPr>
                <w:ilvl w:val="0"/>
                <w:numId w:val="20"/>
              </w:numPr>
              <w:spacing w:after="0" w:line="240" w:lineRule="auto"/>
              <w:ind w:left="-71"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последующие года на периоды: 2022-2026 и 2027-2031.</w:t>
            </w:r>
          </w:p>
        </w:tc>
      </w:tr>
    </w:tbl>
    <w:p w:rsidR="00174738" w:rsidRPr="00174738" w:rsidRDefault="00174738" w:rsidP="00174738">
      <w:pPr>
        <w:spacing w:after="0" w:line="240" w:lineRule="auto"/>
        <w:rPr>
          <w:rFonts w:ascii="Times New Roman" w:eastAsia="Times New Roman" w:hAnsi="Times New Roman" w:cs="Times New Roman"/>
          <w:sz w:val="24"/>
          <w:szCs w:val="24"/>
          <w:lang w:eastAsia="ru-RU"/>
        </w:rPr>
      </w:pPr>
    </w:p>
    <w:p w:rsidR="00174738" w:rsidRPr="00174738" w:rsidRDefault="00174738" w:rsidP="00174738">
      <w:pPr>
        <w:spacing w:after="0" w:line="240" w:lineRule="auto"/>
        <w:rPr>
          <w:rFonts w:ascii="Times New Roman" w:eastAsia="Times New Roman" w:hAnsi="Times New Roman" w:cs="Times New Roman"/>
          <w:sz w:val="24"/>
          <w:szCs w:val="24"/>
          <w:lang w:eastAsia="ru-RU"/>
        </w:rPr>
        <w:sectPr w:rsidR="00174738" w:rsidRPr="00174738" w:rsidSect="00656AD2">
          <w:headerReference w:type="default" r:id="rId9"/>
          <w:pgSz w:w="11906" w:h="16838"/>
          <w:pgMar w:top="1134" w:right="567" w:bottom="1134" w:left="1701" w:header="709" w:footer="709" w:gutter="0"/>
          <w:cols w:space="720"/>
        </w:sect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heme="majorEastAsia" w:hAnsi="Times New Roman" w:cs="Times New Roman"/>
          <w:b/>
          <w:bCs/>
          <w:kern w:val="32"/>
          <w:sz w:val="32"/>
          <w:szCs w:val="32"/>
          <w:lang w:eastAsia="ru-RU"/>
        </w:rPr>
      </w:pPr>
      <w:bookmarkStart w:id="1" w:name="_Toc499734693"/>
      <w:r w:rsidRPr="00174738">
        <w:rPr>
          <w:rFonts w:ascii="Times New Roman" w:eastAsiaTheme="majorEastAsia" w:hAnsi="Times New Roman" w:cs="Times New Roman"/>
          <w:b/>
          <w:bCs/>
          <w:kern w:val="32"/>
          <w:sz w:val="32"/>
          <w:szCs w:val="32"/>
          <w:lang w:eastAsia="ru-RU"/>
        </w:rPr>
        <w:lastRenderedPageBreak/>
        <w:t>Характеристика существующего состояния систем коммунальной инфраструктуры</w:t>
      </w:r>
      <w:bookmarkEnd w:id="1"/>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Целью</w:t>
      </w:r>
      <w:r w:rsidRPr="00174738">
        <w:rPr>
          <w:rFonts w:ascii="Times New Roman" w:eastAsia="Times New Roman" w:hAnsi="Times New Roman" w:cs="Times New Roman"/>
          <w:sz w:val="24"/>
          <w:szCs w:val="24"/>
          <w:lang w:eastAsia="ru-RU"/>
        </w:rPr>
        <w:t xml:space="preserve"> разработки Программы комплексного развития систем коммунальной инфраструктуры муниципального образования городское поселение Излучинск на 2017-2031 годы (далее - Программа) является разработка единого комплекса мероприятий, обеспечивающих сбалансированное перспективное развитие систем и объектов коммунальной инфраструктуры, в соответствии с потребностями жилищного и промышленного строительства, обеспечение инвестиционной привлекательности коммунальной инфраструктуры, повышение качества оказываемых потребителям услуг в сферах электро-, тепло-, водоснабжения и водоотведения, а также услуг по утилизации, обезвреживанию </w:t>
      </w:r>
      <w:r w:rsidR="00225E54">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t>и захоронению твердых коммунальных отходов, газоснабжения на технологические нужды, улучшение экологической ситуации на территории муниципального образования городское поселение Излучинск.</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Программа является</w:t>
      </w:r>
      <w:r w:rsidRPr="00174738">
        <w:rPr>
          <w:rFonts w:ascii="Times New Roman" w:eastAsia="Times New Roman" w:hAnsi="Times New Roman" w:cs="Times New Roman"/>
          <w:sz w:val="24"/>
          <w:szCs w:val="24"/>
          <w:lang w:eastAsia="ru-RU"/>
        </w:rPr>
        <w:t xml:space="preserve"> базовым документом для разработки инвестиционных </w:t>
      </w:r>
      <w:r w:rsidR="00225E54">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t>и производственных программ организаций коммунального комплекса.</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Программа представляет собой увязанный по задачам, ресурсам и срокам осуществления перечень мероприятий, направленных на обеспечение функционирования и развития коммунальной инфраструктуры муниципального образования.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Основными задачами</w:t>
      </w:r>
      <w:r w:rsidRPr="00174738">
        <w:rPr>
          <w:rFonts w:ascii="Times New Roman" w:eastAsia="Times New Roman" w:hAnsi="Times New Roman" w:cs="Times New Roman"/>
          <w:sz w:val="24"/>
          <w:szCs w:val="24"/>
          <w:lang w:eastAsia="ru-RU"/>
        </w:rPr>
        <w:t xml:space="preserve"> Программы являются: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1. Инженерно-техническая оптимизация систем и объектов коммунальной инфраструктуры.</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2. Взаимоувязанное перспективное планирование развития систем и объектов коммунальной инфраструктуры.</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3. Разработка плана мероприятий по комплексной реконструкции и модернизации.</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 xml:space="preserve">4. Определение потребности объемов и стоимости строительства и реконструкции сетей </w:t>
      </w:r>
      <w:r w:rsidR="00225E54">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t>и сооружений инженерно-технического обеспечения.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5. Повышение инвестиционной привлекательности коммунальной инфраструктуры муниципального образования.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6. Повышение надежности коммунальных систем и качества предоставления коммунальных услуг.</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 xml:space="preserve">7. Внедрение новейших технологий управления процессами производства, транспортировки </w:t>
      </w:r>
      <w:r w:rsidR="00225E54">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t>и распределения коммунальных ресурсов и услуг;</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 xml:space="preserve">8. Совершенствование механизмов развития энергосбережения и повышение </w:t>
      </w:r>
      <w:proofErr w:type="spellStart"/>
      <w:r w:rsidRPr="00174738">
        <w:rPr>
          <w:rFonts w:ascii="Times New Roman" w:eastAsia="Times New Roman" w:hAnsi="Times New Roman" w:cs="Times New Roman"/>
          <w:sz w:val="24"/>
          <w:szCs w:val="24"/>
          <w:lang w:eastAsia="ru-RU"/>
        </w:rPr>
        <w:t>энергоэффективности</w:t>
      </w:r>
      <w:proofErr w:type="spellEnd"/>
      <w:r w:rsidRPr="00174738">
        <w:rPr>
          <w:rFonts w:ascii="Times New Roman" w:eastAsia="Times New Roman" w:hAnsi="Times New Roman" w:cs="Times New Roman"/>
          <w:sz w:val="24"/>
          <w:szCs w:val="24"/>
          <w:lang w:eastAsia="ru-RU"/>
        </w:rPr>
        <w:t xml:space="preserve"> коммунальной инфраструктуры муниципального образования.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 xml:space="preserve">9.Обеспечение сбалансированности интересов субъектов коммунальной инфраструктуры </w:t>
      </w:r>
      <w:r w:rsidR="00225E54">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t>и потребителей.</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Формирование и реализация Программы базируются на следующих принципах:</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целевом</w:t>
      </w:r>
      <w:r w:rsidRPr="00174738">
        <w:rPr>
          <w:rFonts w:ascii="Times New Roman" w:eastAsia="Times New Roman" w:hAnsi="Times New Roman" w:cs="Times New Roman"/>
          <w:sz w:val="24"/>
          <w:szCs w:val="24"/>
          <w:lang w:eastAsia="ru-RU"/>
        </w:rPr>
        <w:t xml:space="preserve"> – мероприятия и решения Программы должны обеспечивать достижение поставленных целей;</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системности</w:t>
      </w:r>
      <w:r w:rsidRPr="00174738">
        <w:rPr>
          <w:rFonts w:ascii="Times New Roman" w:eastAsia="Times New Roman" w:hAnsi="Times New Roman" w:cs="Times New Roman"/>
          <w:sz w:val="24"/>
          <w:szCs w:val="24"/>
          <w:lang w:eastAsia="ru-RU"/>
        </w:rPr>
        <w:t xml:space="preserve"> – рассмотрение всех субъектов коммунальной инфраструктуры муниципального образования городское поселение Излучинск как единой системы с учетом взаимного влияния всех элементов Программы друг на друга;</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комплексности</w:t>
      </w:r>
      <w:r w:rsidRPr="00174738">
        <w:rPr>
          <w:rFonts w:ascii="Times New Roman" w:eastAsia="Times New Roman" w:hAnsi="Times New Roman" w:cs="Times New Roman"/>
          <w:sz w:val="24"/>
          <w:szCs w:val="24"/>
          <w:lang w:eastAsia="ru-RU"/>
        </w:rPr>
        <w:t xml:space="preserve"> – формирование Программы в увязке с различными целевыми Программами (федеральными, областными, муниципальными), реализуемыми на территории муниципального образования.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Срок реализации Программы: 2017 – 2031 годы.</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 xml:space="preserve">Этапы реализации мероприятий Программы: </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 xml:space="preserve">1 этап: 2017 – 2021 годы; </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2 этап: 2022 – 2026 годы;</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3 этап: 2027 – 2031 годы.</w:t>
      </w:r>
    </w:p>
    <w:p w:rsidR="00174738" w:rsidRPr="00174738" w:rsidRDefault="00174738" w:rsidP="008D3559">
      <w:pPr>
        <w:keepNext/>
        <w:keepLines/>
        <w:numPr>
          <w:ilvl w:val="1"/>
          <w:numId w:val="1"/>
        </w:numPr>
        <w:spacing w:before="200" w:after="60" w:line="240" w:lineRule="auto"/>
        <w:jc w:val="both"/>
        <w:outlineLvl w:val="1"/>
        <w:rPr>
          <w:rFonts w:ascii="Times New Roman" w:eastAsiaTheme="majorEastAsia" w:hAnsi="Times New Roman" w:cs="Times New Roman"/>
          <w:b/>
          <w:bCs/>
          <w:i/>
          <w:iCs/>
          <w:sz w:val="28"/>
          <w:szCs w:val="28"/>
          <w:lang w:eastAsia="ru-RU"/>
        </w:rPr>
      </w:pPr>
      <w:bookmarkStart w:id="2" w:name="_Toc499734694"/>
      <w:r w:rsidRPr="00174738">
        <w:rPr>
          <w:rFonts w:ascii="Times New Roman" w:eastAsiaTheme="majorEastAsia" w:hAnsi="Times New Roman" w:cs="Times New Roman"/>
          <w:b/>
          <w:bCs/>
          <w:i/>
          <w:iCs/>
          <w:sz w:val="28"/>
          <w:szCs w:val="28"/>
          <w:lang w:eastAsia="ru-RU"/>
        </w:rPr>
        <w:lastRenderedPageBreak/>
        <w:t>Система электроснабжения</w:t>
      </w:r>
      <w:bookmarkEnd w:id="2"/>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Система электроснабжения поселка городского типа Излучинск централизованная.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Электроснабжение посёлка осуществляется по воздушным линиям (далее – ВЛ) напряжением 220 и 110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от двух понизительных подстанций районного значения:</w:t>
      </w:r>
    </w:p>
    <w:p w:rsidR="00174738" w:rsidRPr="00174738" w:rsidRDefault="00174738" w:rsidP="00665E1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ПС 220/110/10(6)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 расположена на северо-западной части жилой застройки поселка; </w:t>
      </w:r>
    </w:p>
    <w:p w:rsidR="00174738" w:rsidRPr="00174738" w:rsidRDefault="00174738" w:rsidP="00665E1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ПС 110/10(6)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 расположена в южной части жилой застройки поселка.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 обеих понизительных подстанций по воздушным и кабельным линиям, напряжением 10(6)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осуществляется передача электрической мощности на 48 трансформаторных подстанций ТП (далее – ТП) классов 10(6)/0,4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различных мощностей и 2 распределительных пункта (далее – РП). От ТП и РП электрический ток поступает к потребителям электрической энергии по распределительным сетям напряжениями 0,4 и 10(6) </w:t>
      </w:r>
      <w:proofErr w:type="spellStart"/>
      <w:r w:rsidRPr="00174738">
        <w:rPr>
          <w:rFonts w:ascii="Times New Roman" w:eastAsia="Calibri" w:hAnsi="Times New Roman" w:cs="Times New Roman"/>
          <w:sz w:val="24"/>
        </w:rPr>
        <w:t>кВ.</w:t>
      </w:r>
      <w:proofErr w:type="spellEnd"/>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Описание организационной структуры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Выработка электрической энергии для целей электроснабжения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осуществляется на Нижневартовской ГРЭС. АО «Нижневартовская ГРЭС» является структурным подразделением АО «</w:t>
      </w:r>
      <w:proofErr w:type="spellStart"/>
      <w:r w:rsidRPr="00174738">
        <w:rPr>
          <w:rFonts w:ascii="Times New Roman" w:eastAsia="Calibri" w:hAnsi="Times New Roman" w:cs="Times New Roman"/>
          <w:sz w:val="24"/>
        </w:rPr>
        <w:t>Интер</w:t>
      </w:r>
      <w:proofErr w:type="spellEnd"/>
      <w:r w:rsidRPr="00174738">
        <w:rPr>
          <w:rFonts w:ascii="Times New Roman" w:eastAsia="Calibri" w:hAnsi="Times New Roman" w:cs="Times New Roman"/>
          <w:sz w:val="24"/>
        </w:rPr>
        <w:t xml:space="preserve"> РАО – </w:t>
      </w:r>
      <w:proofErr w:type="spellStart"/>
      <w:r w:rsidRPr="00174738">
        <w:rPr>
          <w:rFonts w:ascii="Times New Roman" w:eastAsia="Calibri" w:hAnsi="Times New Roman" w:cs="Times New Roman"/>
          <w:sz w:val="24"/>
        </w:rPr>
        <w:t>Электрогенерация</w:t>
      </w:r>
      <w:proofErr w:type="spellEnd"/>
      <w:r w:rsidRPr="00174738">
        <w:rPr>
          <w:rFonts w:ascii="Times New Roman" w:eastAsia="Calibri" w:hAnsi="Times New Roman" w:cs="Times New Roman"/>
          <w:sz w:val="24"/>
        </w:rPr>
        <w:t>».</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АО «</w:t>
      </w:r>
      <w:proofErr w:type="spellStart"/>
      <w:r w:rsidRPr="00174738">
        <w:rPr>
          <w:rFonts w:ascii="Times New Roman" w:eastAsia="Calibri" w:hAnsi="Times New Roman" w:cs="Times New Roman"/>
          <w:sz w:val="24"/>
        </w:rPr>
        <w:t>Интер</w:t>
      </w:r>
      <w:proofErr w:type="spellEnd"/>
      <w:r w:rsidRPr="00174738">
        <w:rPr>
          <w:rFonts w:ascii="Times New Roman" w:eastAsia="Calibri" w:hAnsi="Times New Roman" w:cs="Times New Roman"/>
          <w:sz w:val="24"/>
        </w:rPr>
        <w:t xml:space="preserve"> РАО - </w:t>
      </w:r>
      <w:proofErr w:type="spellStart"/>
      <w:r w:rsidRPr="00174738">
        <w:rPr>
          <w:rFonts w:ascii="Times New Roman" w:eastAsia="Calibri" w:hAnsi="Times New Roman" w:cs="Times New Roman"/>
          <w:sz w:val="24"/>
        </w:rPr>
        <w:t>Электрогенерация</w:t>
      </w:r>
      <w:proofErr w:type="spellEnd"/>
      <w:r w:rsidRPr="00174738">
        <w:rPr>
          <w:rFonts w:ascii="Times New Roman" w:eastAsia="Calibri" w:hAnsi="Times New Roman" w:cs="Times New Roman"/>
          <w:sz w:val="24"/>
        </w:rPr>
        <w:t>» объединяет российские генерирующие активы Группы «</w:t>
      </w:r>
      <w:proofErr w:type="spellStart"/>
      <w:r w:rsidRPr="00174738">
        <w:rPr>
          <w:rFonts w:ascii="Times New Roman" w:eastAsia="Calibri" w:hAnsi="Times New Roman" w:cs="Times New Roman"/>
          <w:sz w:val="24"/>
        </w:rPr>
        <w:t>Интер</w:t>
      </w:r>
      <w:proofErr w:type="spellEnd"/>
      <w:r w:rsidRPr="00174738">
        <w:rPr>
          <w:rFonts w:ascii="Times New Roman" w:eastAsia="Calibri" w:hAnsi="Times New Roman" w:cs="Times New Roman"/>
          <w:sz w:val="24"/>
        </w:rPr>
        <w:t xml:space="preserve"> РАО», за исключением электростанций в Омской, Томской областях и Башкирии.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состав АО «</w:t>
      </w:r>
      <w:proofErr w:type="spellStart"/>
      <w:r w:rsidRPr="00174738">
        <w:rPr>
          <w:rFonts w:ascii="Times New Roman" w:eastAsia="Calibri" w:hAnsi="Times New Roman" w:cs="Times New Roman"/>
          <w:sz w:val="24"/>
        </w:rPr>
        <w:t>Интер</w:t>
      </w:r>
      <w:proofErr w:type="spellEnd"/>
      <w:r w:rsidRPr="00174738">
        <w:rPr>
          <w:rFonts w:ascii="Times New Roman" w:eastAsia="Calibri" w:hAnsi="Times New Roman" w:cs="Times New Roman"/>
          <w:sz w:val="24"/>
        </w:rPr>
        <w:t xml:space="preserve"> РАО - </w:t>
      </w:r>
      <w:proofErr w:type="spellStart"/>
      <w:r w:rsidRPr="00174738">
        <w:rPr>
          <w:rFonts w:ascii="Times New Roman" w:eastAsia="Calibri" w:hAnsi="Times New Roman" w:cs="Times New Roman"/>
          <w:sz w:val="24"/>
        </w:rPr>
        <w:t>Электрогенерация</w:t>
      </w:r>
      <w:proofErr w:type="spellEnd"/>
      <w:r w:rsidRPr="00174738">
        <w:rPr>
          <w:rFonts w:ascii="Times New Roman" w:eastAsia="Calibri" w:hAnsi="Times New Roman" w:cs="Times New Roman"/>
          <w:sz w:val="24"/>
        </w:rPr>
        <w:t>» входят 17 крупнейших электростанций суммарной установленной мощностью 22043 МВт.</w:t>
      </w:r>
    </w:p>
    <w:p w:rsidR="00174738" w:rsidRPr="00174738" w:rsidRDefault="00174738" w:rsidP="00656AD2">
      <w:pPr>
        <w:keepNext/>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6019800" cy="35337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l="32353" t="24924" r="14879" b="19991"/>
                    <a:stretch>
                      <a:fillRect/>
                    </a:stretch>
                  </pic:blipFill>
                  <pic:spPr bwMode="auto">
                    <a:xfrm>
                      <a:off x="0" y="0"/>
                      <a:ext cx="6019800" cy="3533775"/>
                    </a:xfrm>
                    <a:prstGeom prst="rect">
                      <a:avLst/>
                    </a:prstGeom>
                    <a:noFill/>
                    <a:ln>
                      <a:noFill/>
                    </a:ln>
                  </pic:spPr>
                </pic:pic>
              </a:graphicData>
            </a:graphic>
          </wp:inline>
        </w:drawing>
      </w:r>
    </w:p>
    <w:p w:rsidR="00174738" w:rsidRPr="00174738" w:rsidRDefault="00174738" w:rsidP="00656AD2">
      <w:pPr>
        <w:spacing w:after="0" w:line="240" w:lineRule="auto"/>
        <w:jc w:val="both"/>
        <w:rPr>
          <w:rFonts w:ascii="Times New Roman" w:eastAsia="Calibri" w:hAnsi="Times New Roman" w:cs="Times New Roman"/>
          <w:bCs/>
          <w:sz w:val="24"/>
          <w:szCs w:val="24"/>
        </w:rPr>
      </w:pPr>
      <w:bookmarkStart w:id="3" w:name="_Toc500173718"/>
      <w:bookmarkStart w:id="4" w:name="_Toc500172247"/>
      <w:r w:rsidRPr="00174738">
        <w:rPr>
          <w:rFonts w:ascii="Times New Roman" w:eastAsia="Calibri" w:hAnsi="Times New Roman" w:cs="Times New Roman"/>
          <w:b/>
          <w:bCs/>
          <w:sz w:val="24"/>
          <w:szCs w:val="24"/>
        </w:rPr>
        <w:t xml:space="preserve">Рисунок </w:t>
      </w:r>
      <w:r w:rsidR="00283C49">
        <w:rPr>
          <w:rFonts w:ascii="Times New Roman" w:eastAsia="Times New Roman" w:hAnsi="Times New Roman" w:cs="Times New Roman"/>
          <w:sz w:val="24"/>
          <w:szCs w:val="24"/>
          <w:lang w:eastAsia="ru-RU"/>
        </w:rPr>
        <w:t>2.1</w:t>
      </w:r>
      <w:r w:rsidRPr="00174738">
        <w:rPr>
          <w:rFonts w:ascii="Times New Roman" w:eastAsia="Calibri" w:hAnsi="Times New Roman" w:cs="Times New Roman"/>
          <w:bCs/>
          <w:sz w:val="24"/>
          <w:szCs w:val="24"/>
        </w:rPr>
        <w:t xml:space="preserve"> – Электростанции АО «</w:t>
      </w:r>
      <w:proofErr w:type="spellStart"/>
      <w:r w:rsidRPr="00174738">
        <w:rPr>
          <w:rFonts w:ascii="Times New Roman" w:eastAsia="Calibri" w:hAnsi="Times New Roman" w:cs="Times New Roman"/>
          <w:bCs/>
          <w:sz w:val="24"/>
          <w:szCs w:val="24"/>
        </w:rPr>
        <w:t>Интер</w:t>
      </w:r>
      <w:proofErr w:type="spellEnd"/>
      <w:r w:rsidRPr="00174738">
        <w:rPr>
          <w:rFonts w:ascii="Times New Roman" w:eastAsia="Calibri" w:hAnsi="Times New Roman" w:cs="Times New Roman"/>
          <w:bCs/>
          <w:sz w:val="24"/>
          <w:szCs w:val="24"/>
        </w:rPr>
        <w:t xml:space="preserve"> РАО – </w:t>
      </w:r>
      <w:proofErr w:type="spellStart"/>
      <w:r w:rsidRPr="00174738">
        <w:rPr>
          <w:rFonts w:ascii="Times New Roman" w:eastAsia="Calibri" w:hAnsi="Times New Roman" w:cs="Times New Roman"/>
          <w:bCs/>
          <w:sz w:val="24"/>
          <w:szCs w:val="24"/>
        </w:rPr>
        <w:t>Электрогенерация</w:t>
      </w:r>
      <w:proofErr w:type="spellEnd"/>
      <w:r w:rsidRPr="00174738">
        <w:rPr>
          <w:rFonts w:ascii="Times New Roman" w:eastAsia="Calibri" w:hAnsi="Times New Roman" w:cs="Times New Roman"/>
          <w:bCs/>
          <w:sz w:val="24"/>
          <w:szCs w:val="24"/>
        </w:rPr>
        <w:t>»</w:t>
      </w:r>
      <w:bookmarkEnd w:id="3"/>
      <w:bookmarkEnd w:id="4"/>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Нижневартовская ГРЭС является одним из основных поставщиков электроэнергии Уральского федерального округа. Она была построена в первую очередь для нужд нефтегазодобывающих компаний, расположенных в самом большом районе Ханты-Мансийского автономного округа - Югре. Кроме того, станция снабжает электричеством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lastRenderedPageBreak/>
        <w:t xml:space="preserve">и теплом жителей и предприятия поселка </w:t>
      </w:r>
      <w:proofErr w:type="spellStart"/>
      <w:r w:rsidRPr="00174738">
        <w:rPr>
          <w:rFonts w:ascii="Times New Roman" w:eastAsia="Calibri" w:hAnsi="Times New Roman" w:cs="Times New Roman"/>
          <w:sz w:val="24"/>
        </w:rPr>
        <w:t>Излучинска</w:t>
      </w:r>
      <w:proofErr w:type="spellEnd"/>
      <w:r w:rsidRPr="00174738">
        <w:rPr>
          <w:rFonts w:ascii="Times New Roman" w:eastAsia="Calibri" w:hAnsi="Times New Roman" w:cs="Times New Roman"/>
          <w:sz w:val="24"/>
        </w:rPr>
        <w:t xml:space="preserve">. Нижневартовская ГРЭС считается одной из самых экологически чистых электростанций, ее технологические процессы имеют высокую степень автоматизации. </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После запуска в 1993 году первого энергоблока строительство ГРЭС было законсервировано и возобновилось в 2000 году в рамках инвестиционной программы Российской энергосистемы. 13 октября 2003 года в промышленную эксплуатацию запущен энергоблок № 2.</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2014 году был введён в эксплуатацию энергоблок № 3 установленной мощностью 413 МВт. На новом энергоблоке установлено уникальное парогазовое оборудование, отвечающее самым современным нормам экологической безопасности и </w:t>
      </w:r>
      <w:proofErr w:type="spellStart"/>
      <w:r w:rsidRPr="00174738">
        <w:rPr>
          <w:rFonts w:ascii="Times New Roman" w:eastAsia="Calibri" w:hAnsi="Times New Roman" w:cs="Times New Roman"/>
          <w:sz w:val="24"/>
        </w:rPr>
        <w:t>энергоэффективности</w:t>
      </w:r>
      <w:proofErr w:type="spellEnd"/>
      <w:r w:rsidRPr="00174738">
        <w:rPr>
          <w:rFonts w:ascii="Times New Roman" w:eastAsia="Calibri" w:hAnsi="Times New Roman" w:cs="Times New Roman"/>
          <w:sz w:val="24"/>
        </w:rPr>
        <w:t>.</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Электроснабжение объектов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осуществляется от сетей Открытого акционерного общества «Югорская территориальная энергетическая компания – Нижневартовский район» (ОАО «ЮТЭК-Нижневартовский район»), являющаяся эксплуатирующей организацией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составе Акционерного общества «Югорская региона</w:t>
      </w:r>
      <w:r w:rsidR="00225E54">
        <w:rPr>
          <w:rFonts w:ascii="Times New Roman" w:eastAsia="Calibri" w:hAnsi="Times New Roman" w:cs="Times New Roman"/>
          <w:sz w:val="24"/>
        </w:rPr>
        <w:t xml:space="preserve">льная электросетевая </w:t>
      </w:r>
      <w:proofErr w:type="gramStart"/>
      <w:r w:rsidR="00225E54">
        <w:rPr>
          <w:rFonts w:ascii="Times New Roman" w:eastAsia="Calibri" w:hAnsi="Times New Roman" w:cs="Times New Roman"/>
          <w:sz w:val="24"/>
        </w:rPr>
        <w:t xml:space="preserve">компания»   </w:t>
      </w:r>
      <w:proofErr w:type="gramEnd"/>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АО «ЮРЭСК»). АО «ЮРЭСК» зарегистрировано 18 октября 2011 года и работает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энергетическом секторе Ханты-Мансийского автономного округа с 1 января 2012 года.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Основные направления деятельности:</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Оказание услуг по передаче и распределению электрической энергии;</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Оказание услуг по технологическому присоединению к электрическим сетям;</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Диагностика, эксплуатация, ремонт сетей технологической связи и иных объектов электросетевого хозяйства и технологическое управление ими;</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Разработка долгосрочных прогнозов, перспективных и текущих планов развития электросетевого комплекса,</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Развитие электрических сетей и иных объектов электросетевого хозяйства, включая проектирование, инженерные изыскания, строительство, реконструкцию, монтаж и наладку;</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Инвестиционная деятельность в область топливно-энергетического комплекса.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эксплуатации АО «ЮРЭСК» находятся электросети напряжением 0,4-110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на территории населенных пунктов Белоярского, Березовского, </w:t>
      </w:r>
      <w:proofErr w:type="spellStart"/>
      <w:r w:rsidRPr="00174738">
        <w:rPr>
          <w:rFonts w:ascii="Times New Roman" w:eastAsia="Calibri" w:hAnsi="Times New Roman" w:cs="Times New Roman"/>
          <w:sz w:val="24"/>
        </w:rPr>
        <w:t>Кондинского</w:t>
      </w:r>
      <w:proofErr w:type="spellEnd"/>
      <w:r w:rsidRPr="00174738">
        <w:rPr>
          <w:rFonts w:ascii="Times New Roman" w:eastAsia="Calibri" w:hAnsi="Times New Roman" w:cs="Times New Roman"/>
          <w:sz w:val="24"/>
        </w:rPr>
        <w:t>, Октябрьского, Нижневартовского, Ханты-Мансийского районов Ханты-Мансийского автономного округа – Югры, по которым осуществляется электроснабжение жилых и общественных зданий, объектов жилищно-коммунального хозяйства, промышленных и коммерческих предприятий.</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настоящий момент в зоне обслуживания АО «ЮРЭСК» находится 295,38 км линий электропередачи (в том числе на территории Нижневартовского района – 17,73 км), суммарная трансформаторная мощность подстанций – 37,53 МВА (в том числе на территории Нижневартовского района – 1,66 МВА).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Основные показатели системы электроснабжения АО «ЮРЭСК» на территории Нижневартовского муниципального района на 2016 г.:</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Прием электрической энергии в сеть – 1,64 млн. кВт*ч; </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Потери электрической энергии – 0,1 млн. кВт*ч; </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Полезный отпуск электрической энергии – 1,54 млн. кВт*ч;</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Эксплуатацию, обслуживание и ремонт систем электроснабжения на территории </w:t>
      </w:r>
      <w:r w:rsidR="00225E54">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осуществляет Открытое акционерное общество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многопрофильное коммунальное хозяйство» (ОАО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МКХ»).</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Как самостоятельное предприятие Открытое акционерное общество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многопрофильное коммунальное хозяйство» (бывшее МУП «ИМКХ») существует с 31 марта 1999 года. До этого дня коммунальная служба существовала с 1987 года, но находилась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составе Нижневартовской ГРЭС.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настоящий момент в зоне обслуживания ОАО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МКХ» находится 126,9 км линий электропередачи в границах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а </w:t>
      </w:r>
      <w:proofErr w:type="gramStart"/>
      <w:r w:rsidRPr="00174738">
        <w:rPr>
          <w:rFonts w:ascii="Times New Roman" w:eastAsia="Calibri" w:hAnsi="Times New Roman" w:cs="Times New Roman"/>
          <w:sz w:val="24"/>
        </w:rPr>
        <w:t>так же</w:t>
      </w:r>
      <w:proofErr w:type="gramEnd"/>
      <w:r w:rsidRPr="00174738">
        <w:rPr>
          <w:rFonts w:ascii="Times New Roman" w:eastAsia="Calibri" w:hAnsi="Times New Roman" w:cs="Times New Roman"/>
          <w:sz w:val="24"/>
        </w:rPr>
        <w:t xml:space="preserve"> 77 трансформаторных подстанций.</w:t>
      </w:r>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Анализ существующего технического состояния системы электроснабжения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Источниками электроснабжения потребителей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является Нижневартовская ГРЭС установленной мощности 2013 МВт.</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Нижневартовская ГРЭС - тепловая электростанция:</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 энергоблока мощностью по 800 МВт;</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1 энергоблок мощностью 413 МВт.</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1) </w:t>
      </w:r>
      <w:proofErr w:type="gramStart"/>
      <w:r w:rsidRPr="00174738">
        <w:rPr>
          <w:rFonts w:ascii="Times New Roman" w:eastAsia="Calibri" w:hAnsi="Times New Roman" w:cs="Times New Roman"/>
          <w:sz w:val="24"/>
        </w:rPr>
        <w:t>В</w:t>
      </w:r>
      <w:proofErr w:type="gramEnd"/>
      <w:r w:rsidRPr="00174738">
        <w:rPr>
          <w:rFonts w:ascii="Times New Roman" w:eastAsia="Calibri" w:hAnsi="Times New Roman" w:cs="Times New Roman"/>
          <w:sz w:val="24"/>
        </w:rPr>
        <w:t xml:space="preserve"> состав каждого энергоблока входит прямоточный котел ПП-2650-255ГМ, турбина К-800-240-5, ГРП, блочная обессоливающая установка и вспомогательное оборудование</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Основным топливом котла является попутный газ.</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 обоих энергоблоках установлены генераторы типа ТВВ-800-2ЕУЗ Харьковского завода «</w:t>
      </w:r>
      <w:proofErr w:type="spellStart"/>
      <w:r w:rsidRPr="00174738">
        <w:rPr>
          <w:rFonts w:ascii="Times New Roman" w:eastAsia="Calibri" w:hAnsi="Times New Roman" w:cs="Times New Roman"/>
          <w:sz w:val="24"/>
        </w:rPr>
        <w:t>Электротяжмаш</w:t>
      </w:r>
      <w:proofErr w:type="spellEnd"/>
      <w:r w:rsidRPr="00174738">
        <w:rPr>
          <w:rFonts w:ascii="Times New Roman" w:eastAsia="Calibri" w:hAnsi="Times New Roman" w:cs="Times New Roman"/>
          <w:sz w:val="24"/>
        </w:rPr>
        <w:t xml:space="preserve">» номинальной мощностью 800 МВт, напряжением 24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с водородным охлаждением, с независимой </w:t>
      </w:r>
      <w:proofErr w:type="spellStart"/>
      <w:r w:rsidRPr="00174738">
        <w:rPr>
          <w:rFonts w:ascii="Times New Roman" w:eastAsia="Calibri" w:hAnsi="Times New Roman" w:cs="Times New Roman"/>
          <w:sz w:val="24"/>
        </w:rPr>
        <w:t>тиристорной</w:t>
      </w:r>
      <w:proofErr w:type="spellEnd"/>
      <w:r w:rsidRPr="00174738">
        <w:rPr>
          <w:rFonts w:ascii="Times New Roman" w:eastAsia="Calibri" w:hAnsi="Times New Roman" w:cs="Times New Roman"/>
          <w:sz w:val="24"/>
        </w:rPr>
        <w:t xml:space="preserve"> системой возбуждения.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 построении главной схемы станции сохранен принятый в технологической части блочный принцип построения схемы, т.е. существующие генераторы мощностью по 800 МВт каждый через повышающие трансформаторы присоединяются к шинам ОРУ.</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Выдача мощности осуществляется на напряжениях 220 и 500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связь с энергосистемой предусмотрена по воздушным линиям соответствующего напряжения.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ОРУ-220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выполнено по схеме «Две рабочие системы шин с обходной с двухрядным расположением выключателей» с секционированием, с совмещенными обходными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w:t>
      </w:r>
      <w:proofErr w:type="spellStart"/>
      <w:r w:rsidRPr="00174738">
        <w:rPr>
          <w:rFonts w:ascii="Times New Roman" w:eastAsia="Calibri" w:hAnsi="Times New Roman" w:cs="Times New Roman"/>
          <w:sz w:val="24"/>
        </w:rPr>
        <w:t>шиносоединительными</w:t>
      </w:r>
      <w:proofErr w:type="spellEnd"/>
      <w:r w:rsidRPr="00174738">
        <w:rPr>
          <w:rFonts w:ascii="Times New Roman" w:eastAsia="Calibri" w:hAnsi="Times New Roman" w:cs="Times New Roman"/>
          <w:sz w:val="24"/>
        </w:rPr>
        <w:t xml:space="preserve"> выключателями. Количество ячеек ОРУ-220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-32. На ОРУ-220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установлены воздушные выключатели типа ВВБК-220/56/3150ХШ.</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ОРУ-500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выполнено по схеме «4/3» с двумя системами уравнительных шин и двухрядным расположением выключателей. Количество ячеек ОРУ-500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-7. На ОРУ-500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установлены </w:t>
      </w:r>
      <w:proofErr w:type="spellStart"/>
      <w:r w:rsidRPr="00174738">
        <w:rPr>
          <w:rFonts w:ascii="Times New Roman" w:eastAsia="Calibri" w:hAnsi="Times New Roman" w:cs="Times New Roman"/>
          <w:sz w:val="24"/>
        </w:rPr>
        <w:t>элегазовые</w:t>
      </w:r>
      <w:proofErr w:type="spellEnd"/>
      <w:r w:rsidRPr="00174738">
        <w:rPr>
          <w:rFonts w:ascii="Times New Roman" w:eastAsia="Calibri" w:hAnsi="Times New Roman" w:cs="Times New Roman"/>
          <w:sz w:val="24"/>
        </w:rPr>
        <w:t xml:space="preserve"> выключатели типа 550РМ50 со встроенными трансформаторами тока, производства фирмы АББ «</w:t>
      </w:r>
      <w:proofErr w:type="spellStart"/>
      <w:r w:rsidRPr="00174738">
        <w:rPr>
          <w:rFonts w:ascii="Times New Roman" w:eastAsia="Calibri" w:hAnsi="Times New Roman" w:cs="Times New Roman"/>
          <w:sz w:val="24"/>
        </w:rPr>
        <w:t>Электроинжиниринг</w:t>
      </w:r>
      <w:proofErr w:type="spellEnd"/>
      <w:r w:rsidRPr="00174738">
        <w:rPr>
          <w:rFonts w:ascii="Times New Roman" w:eastAsia="Calibri" w:hAnsi="Times New Roman" w:cs="Times New Roman"/>
          <w:sz w:val="24"/>
        </w:rPr>
        <w:t>».</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Связь между ОРУ-220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и ОРУ-500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осуществляется через группу из трех однофазных автотрансформаторов связи «КС01» типа ЗхАОДЦТН-167000/500/220ХЛ1 мощностью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167 MBA каждый. Предусмотрена также резервная фаза автотрансформатора.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К ОРУ-220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присоединен турбогенератор первого блока через повышающий блочный трансформатор типа ТНЦ-1000000/220ХШ мощностью 1000 MBA, напряжением 24/242кВ.</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цепи генератора блока №1 установлен аппаратный генераторный комплекс типа КАГ-24, основной частью которого является выключатель нагрузки, рассчитанный на напряжение 24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и ток 30 кА.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Турбогенератор второго блока подключается к ОРУ-500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через повышающий блочный трансформатор типа ТНЦ-1000000/500ХШ мощностью 1000 MBА, напряжением 24/525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В цепи генератора блока №2 установлено </w:t>
      </w:r>
      <w:proofErr w:type="spellStart"/>
      <w:r w:rsidRPr="00174738">
        <w:rPr>
          <w:rFonts w:ascii="Times New Roman" w:eastAsia="Calibri" w:hAnsi="Times New Roman" w:cs="Times New Roman"/>
          <w:sz w:val="24"/>
        </w:rPr>
        <w:t>элегазовое</w:t>
      </w:r>
      <w:proofErr w:type="spellEnd"/>
      <w:r w:rsidRPr="00174738">
        <w:rPr>
          <w:rFonts w:ascii="Times New Roman" w:eastAsia="Calibri" w:hAnsi="Times New Roman" w:cs="Times New Roman"/>
          <w:sz w:val="24"/>
        </w:rPr>
        <w:t xml:space="preserve"> генераторное </w:t>
      </w:r>
      <w:proofErr w:type="spellStart"/>
      <w:r w:rsidRPr="00174738">
        <w:rPr>
          <w:rFonts w:ascii="Times New Roman" w:eastAsia="Calibri" w:hAnsi="Times New Roman" w:cs="Times New Roman"/>
          <w:sz w:val="24"/>
        </w:rPr>
        <w:t>распредустройство</w:t>
      </w:r>
      <w:proofErr w:type="spellEnd"/>
      <w:r w:rsidRPr="00174738">
        <w:rPr>
          <w:rFonts w:ascii="Times New Roman" w:eastAsia="Calibri" w:hAnsi="Times New Roman" w:cs="Times New Roman"/>
          <w:sz w:val="24"/>
        </w:rPr>
        <w:t xml:space="preserve"> типа НЕС-7, рассчитанное на номинальное напряжение 30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и номинальный ток 24 кА.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Управление элементами ОРУ-220 и 500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осуществляется с ЦЩУ. Генераторные выключатели 24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управляются с блочного щита управления.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2) Блок ПГУ-400 Нижневартовской ГРЭС является бинарной парогазовой установкой с тремя контурами генерации пара, предназначенной для производства электроэнергии. Основным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резервным топливом энергоблока является предварительно подготовленный попутный нефтяной газ с месторождений компании Роснефть.</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Основное оборудование ПГУ представлено </w:t>
      </w:r>
      <w:proofErr w:type="spellStart"/>
      <w:r w:rsidRPr="00174738">
        <w:rPr>
          <w:rFonts w:ascii="Times New Roman" w:eastAsia="Calibri" w:hAnsi="Times New Roman" w:cs="Times New Roman"/>
          <w:sz w:val="24"/>
        </w:rPr>
        <w:t>многовальной</w:t>
      </w:r>
      <w:proofErr w:type="spellEnd"/>
      <w:r w:rsidRPr="00174738">
        <w:rPr>
          <w:rFonts w:ascii="Times New Roman" w:eastAsia="Calibri" w:hAnsi="Times New Roman" w:cs="Times New Roman"/>
          <w:sz w:val="24"/>
        </w:rPr>
        <w:t xml:space="preserve"> энергетической установкой 109FA производства «</w:t>
      </w:r>
      <w:proofErr w:type="spellStart"/>
      <w:r w:rsidRPr="00174738">
        <w:rPr>
          <w:rFonts w:ascii="Times New Roman" w:eastAsia="Calibri" w:hAnsi="Times New Roman" w:cs="Times New Roman"/>
          <w:sz w:val="24"/>
        </w:rPr>
        <w:t>General</w:t>
      </w:r>
      <w:proofErr w:type="spellEnd"/>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Electric</w:t>
      </w:r>
      <w:proofErr w:type="spellEnd"/>
      <w:r w:rsidRPr="00174738">
        <w:rPr>
          <w:rFonts w:ascii="Times New Roman" w:eastAsia="Calibri" w:hAnsi="Times New Roman" w:cs="Times New Roman"/>
          <w:sz w:val="24"/>
        </w:rPr>
        <w:t xml:space="preserve">» (обеспечит сервисное обслуживание в течение 12 </w:t>
      </w:r>
      <w:proofErr w:type="gramStart"/>
      <w:r w:rsidRPr="00174738">
        <w:rPr>
          <w:rFonts w:ascii="Times New Roman" w:eastAsia="Calibri" w:hAnsi="Times New Roman" w:cs="Times New Roman"/>
          <w:sz w:val="24"/>
        </w:rPr>
        <w:t xml:space="preserve">лет) </w:t>
      </w:r>
      <w:r w:rsidR="00225E54">
        <w:rPr>
          <w:rFonts w:ascii="Times New Roman" w:eastAsia="Calibri" w:hAnsi="Times New Roman" w:cs="Times New Roman"/>
          <w:sz w:val="24"/>
        </w:rPr>
        <w:t xml:space="preserve">  </w:t>
      </w:r>
      <w:proofErr w:type="gramEnd"/>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с газовой турбиной PG9351FA c генератором 324H 50 Гц и паровой турбиной 109D12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генератором 9А5, установленных на разных валах и соединённых со своими собственными генераторами, а также котлом-утилизатором П-143 производства ОАО ИК «</w:t>
      </w:r>
      <w:proofErr w:type="spellStart"/>
      <w:r w:rsidRPr="00174738">
        <w:rPr>
          <w:rFonts w:ascii="Times New Roman" w:eastAsia="Calibri" w:hAnsi="Times New Roman" w:cs="Times New Roman"/>
          <w:sz w:val="24"/>
        </w:rPr>
        <w:t>Зиомар</w:t>
      </w:r>
      <w:proofErr w:type="spellEnd"/>
      <w:r w:rsidRPr="00174738">
        <w:rPr>
          <w:rFonts w:ascii="Times New Roman" w:eastAsia="Calibri" w:hAnsi="Times New Roman" w:cs="Times New Roman"/>
          <w:sz w:val="24"/>
        </w:rPr>
        <w:t>».</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энергоблоке установлена самая современная распределенная система управления на базе оборудования </w:t>
      </w:r>
      <w:proofErr w:type="spellStart"/>
      <w:r w:rsidRPr="00174738">
        <w:rPr>
          <w:rFonts w:ascii="Times New Roman" w:eastAsia="Calibri" w:hAnsi="Times New Roman" w:cs="Times New Roman"/>
          <w:sz w:val="24"/>
        </w:rPr>
        <w:t>Siemens</w:t>
      </w:r>
      <w:proofErr w:type="spellEnd"/>
      <w:r w:rsidRPr="00174738">
        <w:rPr>
          <w:rFonts w:ascii="Times New Roman" w:eastAsia="Calibri" w:hAnsi="Times New Roman" w:cs="Times New Roman"/>
          <w:sz w:val="24"/>
        </w:rPr>
        <w:t>, локальные системы контроля и управления основным оборудованием станции, которые были спроектированы и поставлены ЗАО «</w:t>
      </w:r>
      <w:proofErr w:type="spellStart"/>
      <w:r w:rsidRPr="00174738">
        <w:rPr>
          <w:rFonts w:ascii="Times New Roman" w:eastAsia="Calibri" w:hAnsi="Times New Roman" w:cs="Times New Roman"/>
          <w:sz w:val="24"/>
        </w:rPr>
        <w:t>Интеравтоматика</w:t>
      </w:r>
      <w:proofErr w:type="spellEnd"/>
      <w:r w:rsidRPr="00174738">
        <w:rPr>
          <w:rFonts w:ascii="Times New Roman" w:eastAsia="Calibri" w:hAnsi="Times New Roman" w:cs="Times New Roman"/>
          <w:sz w:val="24"/>
        </w:rPr>
        <w:t>».</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Выдача мощности в энергосистему осуществляется через существующее на ГРЭС ОРУ-500 кв. Для присоединения блока к ОРУ 500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произведено строительство аванпоста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с </w:t>
      </w:r>
      <w:proofErr w:type="spellStart"/>
      <w:r w:rsidRPr="00174738">
        <w:rPr>
          <w:rFonts w:ascii="Times New Roman" w:eastAsia="Calibri" w:hAnsi="Times New Roman" w:cs="Times New Roman"/>
          <w:sz w:val="24"/>
        </w:rPr>
        <w:t>элегазовым</w:t>
      </w:r>
      <w:proofErr w:type="spellEnd"/>
      <w:r w:rsidRPr="00174738">
        <w:rPr>
          <w:rFonts w:ascii="Times New Roman" w:eastAsia="Calibri" w:hAnsi="Times New Roman" w:cs="Times New Roman"/>
          <w:sz w:val="24"/>
        </w:rPr>
        <w:t xml:space="preserve"> оборудованием 500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Проектом предусмотрено подключение энергоблока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к существующей прямоточной системе водоснабжения Нижневартовской ГРЭС из реки </w:t>
      </w:r>
      <w:proofErr w:type="spellStart"/>
      <w:r w:rsidRPr="00174738">
        <w:rPr>
          <w:rFonts w:ascii="Times New Roman" w:eastAsia="Calibri" w:hAnsi="Times New Roman" w:cs="Times New Roman"/>
          <w:sz w:val="24"/>
        </w:rPr>
        <w:t>Вах</w:t>
      </w:r>
      <w:proofErr w:type="spellEnd"/>
      <w:r w:rsidRPr="00174738">
        <w:rPr>
          <w:rFonts w:ascii="Times New Roman" w:eastAsia="Calibri" w:hAnsi="Times New Roman" w:cs="Times New Roman"/>
          <w:sz w:val="24"/>
        </w:rPr>
        <w:t>. Установленная электрическая мощность 413 МВт. Блок без теплофикации КПД 55,9 %</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Состав основного оборудования:</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газотурбинная установка PG9351FA </w:t>
      </w:r>
      <w:proofErr w:type="spellStart"/>
      <w:r w:rsidRPr="00174738">
        <w:rPr>
          <w:rFonts w:ascii="Times New Roman" w:eastAsia="Calibri" w:hAnsi="Times New Roman" w:cs="Times New Roman"/>
          <w:sz w:val="24"/>
        </w:rPr>
        <w:t>General</w:t>
      </w:r>
      <w:proofErr w:type="spellEnd"/>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Electric</w:t>
      </w:r>
      <w:proofErr w:type="spellEnd"/>
      <w:r w:rsidRPr="00174738">
        <w:rPr>
          <w:rFonts w:ascii="Times New Roman" w:eastAsia="Calibri" w:hAnsi="Times New Roman" w:cs="Times New Roman"/>
          <w:sz w:val="24"/>
        </w:rPr>
        <w:t>, мощность газовой турбины 258,6 МВт</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паровой котел-утилизатор П-143 ОАО «</w:t>
      </w:r>
      <w:proofErr w:type="spellStart"/>
      <w:r w:rsidRPr="00174738">
        <w:rPr>
          <w:rFonts w:ascii="Times New Roman" w:eastAsia="Calibri" w:hAnsi="Times New Roman" w:cs="Times New Roman"/>
          <w:sz w:val="24"/>
        </w:rPr>
        <w:t>Атомэнергомаш</w:t>
      </w:r>
      <w:proofErr w:type="spellEnd"/>
      <w:r w:rsidRPr="00174738">
        <w:rPr>
          <w:rFonts w:ascii="Times New Roman" w:eastAsia="Calibri" w:hAnsi="Times New Roman" w:cs="Times New Roman"/>
          <w:sz w:val="24"/>
        </w:rPr>
        <w:t>»</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паровая турбина 109D12 </w:t>
      </w:r>
      <w:proofErr w:type="spellStart"/>
      <w:r w:rsidRPr="00174738">
        <w:rPr>
          <w:rFonts w:ascii="Times New Roman" w:eastAsia="Calibri" w:hAnsi="Times New Roman" w:cs="Times New Roman"/>
          <w:sz w:val="24"/>
        </w:rPr>
        <w:t>General</w:t>
      </w:r>
      <w:proofErr w:type="spellEnd"/>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Electric</w:t>
      </w:r>
      <w:proofErr w:type="spellEnd"/>
      <w:r w:rsidRPr="00174738">
        <w:rPr>
          <w:rFonts w:ascii="Times New Roman" w:eastAsia="Calibri" w:hAnsi="Times New Roman" w:cs="Times New Roman"/>
          <w:sz w:val="24"/>
        </w:rPr>
        <w:t>, мощность паровой турбины 143,2 МВт</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генератор ГТ 324H с водородным охлаждением </w:t>
      </w:r>
      <w:proofErr w:type="spellStart"/>
      <w:r w:rsidRPr="00174738">
        <w:rPr>
          <w:rFonts w:ascii="Times New Roman" w:eastAsia="Calibri" w:hAnsi="Times New Roman" w:cs="Times New Roman"/>
          <w:sz w:val="24"/>
        </w:rPr>
        <w:t>General</w:t>
      </w:r>
      <w:proofErr w:type="spellEnd"/>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Electric</w:t>
      </w:r>
      <w:proofErr w:type="spellEnd"/>
      <w:r w:rsidRPr="00174738">
        <w:rPr>
          <w:rFonts w:ascii="Times New Roman" w:eastAsia="Calibri" w:hAnsi="Times New Roman" w:cs="Times New Roman"/>
          <w:sz w:val="24"/>
        </w:rPr>
        <w:t>, мощность генератора ГТ 355,7 МВт</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генератор ПТ 9А5 с воздушным охлаждением </w:t>
      </w:r>
      <w:proofErr w:type="spellStart"/>
      <w:r w:rsidRPr="00174738">
        <w:rPr>
          <w:rFonts w:ascii="Times New Roman" w:eastAsia="Calibri" w:hAnsi="Times New Roman" w:cs="Times New Roman"/>
          <w:sz w:val="24"/>
        </w:rPr>
        <w:t>General</w:t>
      </w:r>
      <w:proofErr w:type="spellEnd"/>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Electric</w:t>
      </w:r>
      <w:proofErr w:type="spellEnd"/>
      <w:r w:rsidRPr="00174738">
        <w:rPr>
          <w:rFonts w:ascii="Times New Roman" w:eastAsia="Calibri" w:hAnsi="Times New Roman" w:cs="Times New Roman"/>
          <w:sz w:val="24"/>
        </w:rPr>
        <w:t>, мощность генератора ПТ 183,8 МВт</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трансформатор ТРДНС32000/35 УХЛ1 ОАО «Уралэлектротяжмаш», воздушное охлаждение.</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Существующая схема высоковольтных электрических сетей обеспечивает надёжное электроснабжение городского поселения.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Анализ существующего состояния системы энергоснабжения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установил наличие следующего недостатка:</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трансформаторные подстанции, линии электропередачи напряжением 110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и 10(6)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эксплуатируются, в основном, в состоянии, приближающемся к окончанию нормативного срока службы.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Основные цели инвестиционной программы — обеспечение возможности подключения новых потребителей к электрическим сетям путем увеличения пропускной способности электрооборудования и строительства объектов сетевой структуры.</w:t>
      </w:r>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lastRenderedPageBreak/>
        <w:t>Анализ эффективности и надежности имеющихся источников электроснабжения, проблемы 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Технические параметры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Основные технические характеристики источников электроснабжения городского поселения Излучинск: общее количество трансформаторных подстанций, в границах населенного пункта, составляет 77 ед.:</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количество понизительных подстанций 5 ед., в </w:t>
      </w:r>
      <w:proofErr w:type="spellStart"/>
      <w:r w:rsidRPr="00174738">
        <w:rPr>
          <w:rFonts w:ascii="Times New Roman" w:eastAsia="Calibri" w:hAnsi="Times New Roman" w:cs="Times New Roman"/>
          <w:sz w:val="24"/>
        </w:rPr>
        <w:t>т.ч</w:t>
      </w:r>
      <w:proofErr w:type="spellEnd"/>
      <w:r w:rsidRPr="00174738">
        <w:rPr>
          <w:rFonts w:ascii="Times New Roman" w:eastAsia="Calibri" w:hAnsi="Times New Roman" w:cs="Times New Roman"/>
          <w:sz w:val="24"/>
        </w:rPr>
        <w:t>.:</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ПС 500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1 ед.;</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ПС 220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 1 ед.;</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ПС 110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 2 ед.;</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ПС 35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 1 ед.</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Остаточный ресурс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поддержания требуемого уровня надежности и качества электроснабжения муниципального образования необходима постепенная замена силовых трансформаторов, исчерпавших нормативный срок эксплуатации.</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Ограничения использования мощности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Ограничения использования мощностей в городском поселении Излучинск на период 2017-2031 гг. не наблюдается.</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Качество эксплуатации, наладки и ремонтов</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питающих РП, КТП, ТП осуществляется в соответствии с требованиями нормативных документов: ПУЭ, «Правила технической эксплуатации электроустановок потребителей», «Правила технической эксплуатации электрических станций и сетей» и др.</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Все необходимые мероприятия по наладке, ремонту и замерам на объектах электроснабжения производятся в соответствии с утвержденными планами. В случае отказов эл. оборудования принимаются все возможные меры по скорейшему восстановлению электроснабжения.</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Системы учета ресурсов</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Доля поставки электроэнергии потребителям городского поселения Излучинск по приборам учета составляет 100%. Система учета электроэнергии характеризуется следующими показателями:</w:t>
      </w:r>
    </w:p>
    <w:p w:rsidR="00174738" w:rsidRPr="00174738" w:rsidRDefault="00174738" w:rsidP="00656AD2">
      <w:pPr>
        <w:keepNext/>
        <w:spacing w:after="0" w:line="240" w:lineRule="auto"/>
        <w:jc w:val="both"/>
        <w:rPr>
          <w:rFonts w:ascii="Times New Roman" w:eastAsia="Calibri" w:hAnsi="Times New Roman" w:cs="Times New Roman"/>
          <w:bCs/>
          <w:sz w:val="24"/>
          <w:szCs w:val="24"/>
        </w:rPr>
      </w:pPr>
      <w:bookmarkStart w:id="5" w:name="_Toc500173659"/>
      <w:bookmarkStart w:id="6" w:name="_Toc500172179"/>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Times New Roman" w:hAnsi="Times New Roman" w:cs="Times New Roman"/>
          <w:b/>
          <w:bCs/>
          <w:noProof/>
          <w:sz w:val="24"/>
          <w:szCs w:val="24"/>
          <w:lang w:eastAsia="ru-RU"/>
        </w:rPr>
        <w:t>2.1</w:t>
      </w:r>
      <w:r w:rsidRPr="00174738">
        <w:rPr>
          <w:rFonts w:ascii="Times New Roman" w:eastAsia="Times New Roman" w:hAnsi="Times New Roman" w:cs="Times New Roman"/>
          <w:sz w:val="24"/>
          <w:szCs w:val="24"/>
          <w:lang w:eastAsia="ru-RU"/>
        </w:rPr>
        <w:fldChar w:fldCharType="end"/>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Оснащенность приборами учета электроэнергии точек поставки ресурса</w:t>
      </w:r>
      <w:bookmarkEnd w:id="5"/>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5188"/>
        <w:gridCol w:w="3817"/>
      </w:tblGrid>
      <w:tr w:rsidR="00174738" w:rsidRPr="00174738" w:rsidTr="00656AD2">
        <w:trPr>
          <w:cantSplit/>
          <w:trHeight w:val="340"/>
          <w:tblHeader/>
        </w:trPr>
        <w:tc>
          <w:tcPr>
            <w:tcW w:w="3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26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Категория точек поставки</w:t>
            </w:r>
          </w:p>
        </w:tc>
        <w:tc>
          <w:tcPr>
            <w:tcW w:w="19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Оснащенность приборами учета электроэнергии, %</w:t>
            </w:r>
          </w:p>
        </w:tc>
      </w:tr>
      <w:tr w:rsidR="00174738" w:rsidRPr="00174738" w:rsidTr="00656AD2">
        <w:trPr>
          <w:cantSplit/>
          <w:trHeight w:val="340"/>
        </w:trPr>
        <w:tc>
          <w:tcPr>
            <w:tcW w:w="3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26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Индивидуальные приборы учета (МКД + частный жилой фонд)</w:t>
            </w:r>
          </w:p>
        </w:tc>
        <w:tc>
          <w:tcPr>
            <w:tcW w:w="19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100</w:t>
            </w:r>
          </w:p>
        </w:tc>
      </w:tr>
      <w:tr w:rsidR="00174738" w:rsidRPr="00174738" w:rsidTr="00656AD2">
        <w:trPr>
          <w:cantSplit/>
          <w:trHeight w:val="340"/>
        </w:trPr>
        <w:tc>
          <w:tcPr>
            <w:tcW w:w="3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26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Юридические лица</w:t>
            </w:r>
          </w:p>
        </w:tc>
        <w:tc>
          <w:tcPr>
            <w:tcW w:w="19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100</w:t>
            </w:r>
          </w:p>
        </w:tc>
      </w:tr>
      <w:tr w:rsidR="00174738" w:rsidRPr="00174738" w:rsidTr="00656AD2">
        <w:trPr>
          <w:cantSplit/>
          <w:trHeight w:val="340"/>
        </w:trPr>
        <w:tc>
          <w:tcPr>
            <w:tcW w:w="3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c>
          <w:tcPr>
            <w:tcW w:w="26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Вводные устройства в многоквартирные дома</w:t>
            </w:r>
          </w:p>
        </w:tc>
        <w:tc>
          <w:tcPr>
            <w:tcW w:w="19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100</w:t>
            </w:r>
          </w:p>
        </w:tc>
      </w:tr>
      <w:tr w:rsidR="00174738" w:rsidRPr="00174738" w:rsidTr="00656AD2">
        <w:trPr>
          <w:cantSplit/>
          <w:trHeight w:val="340"/>
        </w:trPr>
        <w:tc>
          <w:tcPr>
            <w:tcW w:w="3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4</w:t>
            </w:r>
          </w:p>
        </w:tc>
        <w:tc>
          <w:tcPr>
            <w:tcW w:w="26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Бесхозяйные объекты</w:t>
            </w:r>
          </w:p>
        </w:tc>
        <w:tc>
          <w:tcPr>
            <w:tcW w:w="19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Default="00174738" w:rsidP="00656AD2">
      <w:pPr>
        <w:spacing w:before="120" w:after="0" w:line="276" w:lineRule="auto"/>
        <w:jc w:val="both"/>
        <w:rPr>
          <w:rFonts w:ascii="Times New Roman" w:eastAsia="Calibri" w:hAnsi="Times New Roman" w:cs="Times New Roman"/>
          <w:sz w:val="24"/>
        </w:rPr>
      </w:pPr>
    </w:p>
    <w:p w:rsidR="00283C49" w:rsidRDefault="00283C49" w:rsidP="00656AD2">
      <w:pPr>
        <w:spacing w:before="120" w:after="0" w:line="276" w:lineRule="auto"/>
        <w:jc w:val="both"/>
        <w:rPr>
          <w:rFonts w:ascii="Times New Roman" w:eastAsia="Calibri" w:hAnsi="Times New Roman" w:cs="Times New Roman"/>
          <w:sz w:val="24"/>
        </w:rPr>
      </w:pPr>
    </w:p>
    <w:p w:rsidR="00283C49" w:rsidRPr="00174738" w:rsidRDefault="00283C49" w:rsidP="00656AD2">
      <w:pPr>
        <w:spacing w:before="120" w:after="0" w:line="276" w:lineRule="auto"/>
        <w:jc w:val="both"/>
        <w:rPr>
          <w:rFonts w:ascii="Times New Roman" w:eastAsia="Calibri" w:hAnsi="Times New Roman" w:cs="Times New Roman"/>
          <w:sz w:val="24"/>
        </w:rPr>
      </w:pP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lastRenderedPageBreak/>
        <w:t>Расход ресурсов</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Сети электроснабжения городского поселения Излучинск характеризуются следующими видами потерь электроэнергии: условно-постоянные, нагрузочные, обусловленные допустимыми погрешностями системы учета.</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целях обеспечения покрытия нагрузок городского поселения, повышения надежности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бесперебойности электроснабжения потребителей, снижения потерь электрической энергии требуется выполнение мероприятий:</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строительству, реконструкции трансформаторных подстанций, по строительству линий электропередачи;</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проведению мероприятий по улучшению уличного освещения дорог, дворовых территорий;</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ремонту электросетей в жилых домах и освещения мест общего пользования.</w:t>
      </w:r>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эффективности и надежности имеющихся сетей электроснабжения, проблемы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Схема и структура сетей</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Общая протяженность линий электропередачи всех классов напряжения по состоянию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01.01.2017 в границах территории городского поселения составляет 126,9 км:</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ВЛ-500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- 10,02 км;</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ВЛ-220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- 49,97 км;</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ВЛ-110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- 6,31 км;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ВЛ-35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- 5,96 км;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ВЛ-10(6)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- 59,64 км.</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рисунке 2.2 представлено распределение протяженности линий электропередачи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по классам напряжения в долевом и натуральном выражении.</w:t>
      </w:r>
    </w:p>
    <w:p w:rsidR="00174738" w:rsidRPr="00174738" w:rsidRDefault="00174738" w:rsidP="00656AD2">
      <w:pPr>
        <w:keepNext/>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extent cx="5695950" cy="34194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95950" cy="3419475"/>
                    </a:xfrm>
                    <a:prstGeom prst="rect">
                      <a:avLst/>
                    </a:prstGeom>
                    <a:noFill/>
                    <a:ln>
                      <a:noFill/>
                    </a:ln>
                  </pic:spPr>
                </pic:pic>
              </a:graphicData>
            </a:graphic>
          </wp:inline>
        </w:drawing>
      </w:r>
    </w:p>
    <w:p w:rsidR="00174738" w:rsidRPr="00174738" w:rsidRDefault="00283C49" w:rsidP="00656AD2">
      <w:pPr>
        <w:spacing w:after="0" w:line="240" w:lineRule="auto"/>
        <w:jc w:val="both"/>
        <w:rPr>
          <w:rFonts w:ascii="Times New Roman" w:eastAsia="Calibri" w:hAnsi="Times New Roman" w:cs="Times New Roman"/>
          <w:bCs/>
          <w:sz w:val="24"/>
          <w:szCs w:val="24"/>
        </w:rPr>
      </w:pPr>
      <w:bookmarkStart w:id="7" w:name="_Toc500173719"/>
      <w:bookmarkStart w:id="8" w:name="_Toc500172248"/>
      <w:r>
        <w:rPr>
          <w:rFonts w:ascii="Times New Roman" w:eastAsia="Calibri" w:hAnsi="Times New Roman" w:cs="Times New Roman"/>
          <w:b/>
          <w:bCs/>
          <w:sz w:val="24"/>
          <w:szCs w:val="24"/>
        </w:rPr>
        <w:t>Рисунок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Рисунок \* ARABIC \s 1 </w:instrText>
      </w:r>
      <w:r w:rsidR="00174738" w:rsidRPr="00174738">
        <w:rPr>
          <w:rFonts w:ascii="Times New Roman" w:eastAsia="Times New Roman" w:hAnsi="Times New Roman" w:cs="Times New Roman"/>
          <w:sz w:val="24"/>
          <w:szCs w:val="24"/>
          <w:lang w:eastAsia="ru-RU"/>
        </w:rPr>
        <w:fldChar w:fldCharType="separate"/>
      </w:r>
      <w:r>
        <w:rPr>
          <w:rFonts w:ascii="Times New Roman" w:eastAsia="Calibri" w:hAnsi="Times New Roman" w:cs="Times New Roman"/>
          <w:b/>
          <w:bCs/>
          <w:noProof/>
          <w:sz w:val="24"/>
          <w:szCs w:val="24"/>
        </w:rPr>
        <w:t>2</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Протяженность электрических сетей городского поселения Излучинск</w:t>
      </w:r>
      <w:bookmarkEnd w:id="7"/>
      <w:bookmarkEnd w:id="8"/>
    </w:p>
    <w:p w:rsidR="00174738" w:rsidRPr="00174738" w:rsidRDefault="00174738" w:rsidP="00656AD2">
      <w:pPr>
        <w:spacing w:before="120" w:after="0" w:line="276" w:lineRule="auto"/>
        <w:jc w:val="both"/>
        <w:rPr>
          <w:rFonts w:ascii="Times New Roman" w:eastAsia="Calibri" w:hAnsi="Times New Roman" w:cs="Times New Roman"/>
          <w:sz w:val="24"/>
        </w:rPr>
      </w:pP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Характеристика технических параметров и состояния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Существующая схема высоковольтных электрических сетей обеспечивает надёжное электроснабжение городского поселения. Основной проблемой является то, что линии электропередачи напряжением 110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и 10(6)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эксплуатируются, в основном, в состоянии, приближающемся к окончанию нормативного срока службы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поддержания работоспособности системы электроснабжения необходима постепенная замена линий электропередачи, исчерпавших нормативный срок эксплуатации, увеличение пропускной способности существующих объектов, строительство новых.</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Применяемые графики работы и их обоснованность</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Одно из главных требований, предъявляемых к системе электроснабжения, – бесперебойность работы. Таким образом, штатный режим работы объектов электросетевого хозяйства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не предполагает технологических перерывов. В случае необходимости вывода элемента электрической схемы в ремонт должна быть задействована в работу резервируемая схема электроснабжения. В случае отсутствия возможности резервирования перерывы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эл. снабжении - в соответствии с категориями надежности эл. снабжения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договорными обязательствами. (ОАО «ЮТЭК-Нижневартовский район» достигается требуемая бесперебойность и надежность электроснабжения в соответствии с категориями надежности потребителей. В случае отсутствия возможности резервирования перерывы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электроснабжении возможны.</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Статистика отказов и среднего времени восстановления работы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Информация об отказах и среднем времени восстановления работоспособности элементов электросетевого хозяйства в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отсутствует.</w:t>
      </w:r>
    </w:p>
    <w:p w:rsidR="00174738" w:rsidRPr="00174738" w:rsidRDefault="00174738" w:rsidP="00656AD2">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lastRenderedPageBreak/>
        <w:t>Качество эксплуатации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электрических сетей осуществляется в соответствии с требованиями нормативных документов: ПУЭ, «Правила технической эксплуатации электроустановок потребителей», «Правила технической эксплуатации электрический станций и сетей» и др.</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Все необходимые мероприятия по реконструкции, ремонту и пусконаладочным работа на объектах электросетевого хозяйства производятся в соответствии с утвержденными графиками ППР и инвестиционной программе. В случае возникновения отказов на участках электрических сетей принимаются все необходимые меры по восстановлению электроснабжения в кратчайшие сроки.</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Качество диспетчеризации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настоящее время для оперативного контроля и управления объектами электрических распределительных сетей городского поселения Излучинск используется центрально-диспетчерская служба (ЦДС). Основной задачей ЦДС является круглосуточное обеспечение бесперебойного и надежного электроснабжения потребителей до границ балансовой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эксплуатационной ответственности сторон, поддержание наиболее надежной схемы электроснабжения объектов эл. сетевого хозяйства.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Заявки, поступающие от потребителей в оперативно-диспетчерскую службу, выполняются оперативно.</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Проблемами сверхнормативной доли общедомового расхода электроэнергии в 2016 г. городского поселения Излучинск являются:</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нерациональное расходование электроэнергии в местах общего пользования.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Для решения указанных проблем требуется: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замена ламп в подъездных светильниках на энергосберегающие лампы;</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замена подъездных светильников на светильники энергосберегающие (светильники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компактными люминесцентными лампами или светодиодные);</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подключение к существующим светильникам автоматических датчиков включения освещения;</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рациональное расходование электроэнергии в местах общего пользования.</w:t>
      </w:r>
    </w:p>
    <w:p w:rsidR="00174738" w:rsidRPr="00174738" w:rsidRDefault="00174738" w:rsidP="00656AD2">
      <w:pPr>
        <w:spacing w:before="120" w:after="0" w:line="276" w:lineRule="auto"/>
        <w:jc w:val="both"/>
        <w:rPr>
          <w:rFonts w:ascii="Times New Roman" w:eastAsia="Calibri" w:hAnsi="Times New Roman" w:cs="Times New Roman"/>
          <w:sz w:val="24"/>
        </w:rPr>
      </w:pPr>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Воздействие на окружающую среду</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Анализ выбросов, сбросов, шумовых воздействий</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снижения выбросов ЗВ в атмосферу в процессе строительства выполнятся:</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Своевременный техосмотр и техобслуживание техники, проводить контроль за токсичностью выхлопных газов. Техническое состояние должно соответствовать требованиям Государственного стандарта РФ ГОСТ Р 52033-2003 «Автомобили с бензиновыми двигателями. Выбросы загрязняющих веществ с отработавшими газами. Нормы и методы контроля при оценке технического состояния» и Национального стандарта РФ ГОСТ Р 52160-2003 «Автотранспортные средства, оснащенные двигателями с воспламенением от сжатия. </w:t>
      </w:r>
      <w:proofErr w:type="spellStart"/>
      <w:r w:rsidRPr="00174738">
        <w:rPr>
          <w:rFonts w:ascii="Times New Roman" w:eastAsia="Calibri" w:hAnsi="Times New Roman" w:cs="Times New Roman"/>
          <w:sz w:val="24"/>
        </w:rPr>
        <w:t>Дымность</w:t>
      </w:r>
      <w:proofErr w:type="spellEnd"/>
      <w:r w:rsidRPr="00174738">
        <w:rPr>
          <w:rFonts w:ascii="Times New Roman" w:eastAsia="Calibri" w:hAnsi="Times New Roman" w:cs="Times New Roman"/>
          <w:sz w:val="24"/>
        </w:rPr>
        <w:t xml:space="preserve"> отработавших газов. Нормы и методы контроля при оценке технического состояния».</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Сокращаются нерациональные и «холостые» пробеги автотранспорта путем планирования маршрута движения.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Определяющим условием минимального загрязнения атмосферы отработавшими газами двигателей автомобилей является правильная их эксплуатация.</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снижения площади лесов, уничтожаемых при строительстве объектов электроэнергетики, необходимо соблюдать нормативную ширину охранных зон линий электропередачи при строительстве либо занижать ее в допустимых пределах, принимая ее величину минимально допустимой для условий стесненной прокладки.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снижения вредного воздействия на почвы при строительстве необходимо соблюдать технологию строительства, установленную нормативной документацией для данного климатического района.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Масляные силовые трансформаторы и высоковольтные масляные выключатели несут опасность разлива масла и вероятность попадания его в почву и воду. Во избежание разливов необходимо соблюдать все требования техники безопасности при осуществлении ремонтов, замены масла и т.д. Необходима правильная утилизация масла и отработавших трансформаторов и выключателей.</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исключения опасности нанесения ущерба окружающей среде возможно применение сухих трансформаторов и вакуумных выключателей вместо масляных.</w:t>
      </w:r>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финансового состояния, тарифов на коммунальные ресурсы, платежей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задолженности потребителей за предоставленные ресурсы</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Тарифы, плата (тариф) за подключение (присоединение), структура себестоимости производства и транспорта ресурсов</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Распоряжением Региональной энергетической комиссии Тюменской области, Ханты-Мансийского автономного округа – Югры, Ямало-Ненецкого автономного округа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от 22.12.2016 №45 на период 01.01.2017 по 31.12.2017 установлены цены (</w:t>
      </w:r>
      <w:proofErr w:type="gramStart"/>
      <w:r w:rsidRPr="00174738">
        <w:rPr>
          <w:rFonts w:ascii="Times New Roman" w:eastAsia="Calibri" w:hAnsi="Times New Roman" w:cs="Times New Roman"/>
          <w:sz w:val="24"/>
        </w:rPr>
        <w:t xml:space="preserve">тарифы) </w:t>
      </w:r>
      <w:r w:rsidR="00225E54">
        <w:rPr>
          <w:rFonts w:ascii="Times New Roman" w:eastAsia="Calibri" w:hAnsi="Times New Roman" w:cs="Times New Roman"/>
          <w:sz w:val="24"/>
        </w:rPr>
        <w:t xml:space="preserve">  </w:t>
      </w:r>
      <w:proofErr w:type="gramEnd"/>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электрическую энергию для населения и приравненных к ним категорий потребителей (таблица 2.2).</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Стандартизированные тарифные ставки для расчета платы за технологическое присоединение к территориальным распределительным сетям на уровне напряжения ниже 35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присоединяемой мощностью менее 8900 на 2017 год представлены в таблице 2.3.</w:t>
      </w:r>
    </w:p>
    <w:p w:rsidR="00174738" w:rsidRPr="00174738" w:rsidRDefault="00174738" w:rsidP="00656AD2">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656AD2">
      <w:pPr>
        <w:keepNext/>
        <w:spacing w:after="0" w:line="240" w:lineRule="auto"/>
        <w:jc w:val="both"/>
        <w:rPr>
          <w:rFonts w:ascii="Times New Roman" w:eastAsia="Calibri" w:hAnsi="Times New Roman" w:cs="Times New Roman"/>
          <w:bCs/>
          <w:sz w:val="24"/>
          <w:szCs w:val="24"/>
        </w:rPr>
      </w:pPr>
      <w:bookmarkStart w:id="9" w:name="_Toc500173660"/>
      <w:bookmarkStart w:id="10" w:name="_Toc500172180"/>
      <w:r w:rsidRPr="00174738">
        <w:rPr>
          <w:rFonts w:ascii="Times New Roman" w:eastAsia="Calibri" w:hAnsi="Times New Roman" w:cs="Times New Roman"/>
          <w:b/>
          <w:bCs/>
          <w:sz w:val="24"/>
          <w:szCs w:val="24"/>
        </w:rPr>
        <w:lastRenderedPageBreak/>
        <w:t>Таблица</w:t>
      </w:r>
      <w:r w:rsidR="00283C49">
        <w:rPr>
          <w:rFonts w:ascii="Times New Roman" w:eastAsia="Calibri" w:hAnsi="Times New Roman" w:cs="Times New Roman"/>
          <w:b/>
          <w:bCs/>
          <w:sz w:val="24"/>
          <w:szCs w:val="24"/>
        </w:rPr>
        <w:t>2</w:t>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Цены (тарифы) на электрическую энергию для населения и приравненных к нему категорий потребителей по Ханты-Мансийскому автономному округу – Югре и Ямало-Ненецкому автономному округу на 2017 год, руб./кВт*ч (с НДС)</w:t>
      </w:r>
      <w:bookmarkEnd w:id="9"/>
      <w:bookmarkEnd w:id="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10903"/>
        <w:gridCol w:w="1532"/>
        <w:gridCol w:w="1532"/>
      </w:tblGrid>
      <w:tr w:rsidR="00174738" w:rsidRPr="00174738" w:rsidTr="00656AD2">
        <w:trPr>
          <w:cantSplit/>
          <w:trHeight w:val="340"/>
          <w:tblHeader/>
        </w:trPr>
        <w:tc>
          <w:tcPr>
            <w:tcW w:w="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 п/п</w:t>
            </w:r>
          </w:p>
        </w:tc>
        <w:tc>
          <w:tcPr>
            <w:tcW w:w="374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Показатель (группы потребителей с разбивкой по ставкам и дифференциацией по зонам суток)</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Цена (тариф) с 01.01.2017 по 30.06.2017</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Цена (тариф) с 01.07.2017 по 31.12.2017</w:t>
            </w:r>
          </w:p>
        </w:tc>
      </w:tr>
      <w:tr w:rsidR="00174738" w:rsidRPr="00174738" w:rsidTr="00656AD2">
        <w:trPr>
          <w:cantSplit/>
          <w:trHeight w:val="337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Население и приравненные к нему категории потребителей, за исключением населения и потребителей, указанных в пунктах 2 и 3: </w:t>
            </w:r>
          </w:p>
          <w:p w:rsidR="00174738" w:rsidRPr="00174738" w:rsidRDefault="00174738" w:rsidP="008D3559">
            <w:pPr>
              <w:numPr>
                <w:ilvl w:val="0"/>
                <w:numId w:val="24"/>
              </w:numPr>
              <w:spacing w:after="0" w:line="276" w:lineRule="auto"/>
              <w:ind w:left="791" w:hanging="425"/>
              <w:contextualSpacing/>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rsidR="00174738" w:rsidRPr="00174738" w:rsidRDefault="00174738" w:rsidP="008D3559">
            <w:pPr>
              <w:numPr>
                <w:ilvl w:val="0"/>
                <w:numId w:val="24"/>
              </w:numPr>
              <w:spacing w:after="0" w:line="276" w:lineRule="auto"/>
              <w:ind w:left="791" w:hanging="425"/>
              <w:contextualSpacing/>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наймодатели</w:t>
            </w:r>
            <w:proofErr w:type="spellEnd"/>
            <w:r w:rsidRPr="00174738">
              <w:rPr>
                <w:rFonts w:ascii="Times New Roman" w:eastAsia="Times New Roman" w:hAnsi="Times New Roman" w:cs="Times New Roman"/>
                <w:color w:val="000000"/>
                <w:sz w:val="20"/>
                <w:szCs w:val="20"/>
                <w:lang w:eastAsia="ru-RU"/>
              </w:rPr>
              <w:t xml:space="preserve">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проживания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rsidR="00174738" w:rsidRPr="00174738" w:rsidRDefault="00174738" w:rsidP="008D3559">
            <w:pPr>
              <w:numPr>
                <w:ilvl w:val="0"/>
                <w:numId w:val="24"/>
              </w:numPr>
              <w:spacing w:after="0" w:line="276" w:lineRule="auto"/>
              <w:ind w:left="791" w:hanging="425"/>
              <w:contextualSpacing/>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p w:rsidR="00174738" w:rsidRPr="00174738" w:rsidRDefault="00174738" w:rsidP="008D3559">
            <w:pPr>
              <w:numPr>
                <w:ilvl w:val="0"/>
                <w:numId w:val="24"/>
              </w:numPr>
              <w:spacing w:after="0" w:line="276" w:lineRule="auto"/>
              <w:ind w:left="791" w:hanging="425"/>
              <w:contextualSpacing/>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гарантирующие поставщики, </w:t>
            </w:r>
            <w:proofErr w:type="spellStart"/>
            <w:r w:rsidRPr="00174738">
              <w:rPr>
                <w:rFonts w:ascii="Times New Roman" w:eastAsia="Times New Roman" w:hAnsi="Times New Roman" w:cs="Times New Roman"/>
                <w:color w:val="000000"/>
                <w:sz w:val="20"/>
                <w:szCs w:val="20"/>
                <w:lang w:eastAsia="ru-RU"/>
              </w:rPr>
              <w:t>энергосбытовые</w:t>
            </w:r>
            <w:proofErr w:type="spellEnd"/>
            <w:r w:rsidRPr="00174738">
              <w:rPr>
                <w:rFonts w:ascii="Times New Roman" w:eastAsia="Times New Roman" w:hAnsi="Times New Roman" w:cs="Times New Roman"/>
                <w:color w:val="000000"/>
                <w:sz w:val="20"/>
                <w:szCs w:val="20"/>
                <w:lang w:eastAsia="ru-RU"/>
              </w:rPr>
              <w:t xml:space="preserve">, </w:t>
            </w:r>
            <w:proofErr w:type="spellStart"/>
            <w:r w:rsidRPr="00174738">
              <w:rPr>
                <w:rFonts w:ascii="Times New Roman" w:eastAsia="Times New Roman" w:hAnsi="Times New Roman" w:cs="Times New Roman"/>
                <w:color w:val="000000"/>
                <w:sz w:val="20"/>
                <w:szCs w:val="20"/>
                <w:lang w:eastAsia="ru-RU"/>
              </w:rPr>
              <w:t>энергоснабжающие</w:t>
            </w:r>
            <w:proofErr w:type="spellEnd"/>
            <w:r w:rsidRPr="00174738">
              <w:rPr>
                <w:rFonts w:ascii="Times New Roman" w:eastAsia="Times New Roman" w:hAnsi="Times New Roman" w:cs="Times New Roman"/>
                <w:color w:val="000000"/>
                <w:sz w:val="20"/>
                <w:szCs w:val="20"/>
                <w:lang w:eastAsia="ru-RU"/>
              </w:rPr>
              <w:t xml:space="preserve"> организации, приобретающие электрическую энергию (мощность) в целях дальнейшей продажи населению и приравненным к нему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2,75</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255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Население, проживающее в городских населенных пунктах в домах, оборудованных в установленном порядке стационарными электроплитами и (или) электроотопительными установками, и приравненные к нему категории потребителей: </w:t>
            </w:r>
          </w:p>
          <w:p w:rsidR="00174738" w:rsidRPr="00174738" w:rsidRDefault="00174738" w:rsidP="008D3559">
            <w:pPr>
              <w:numPr>
                <w:ilvl w:val="0"/>
                <w:numId w:val="24"/>
              </w:numPr>
              <w:spacing w:after="0" w:line="276" w:lineRule="auto"/>
              <w:ind w:left="791" w:hanging="425"/>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rsidR="00174738" w:rsidRPr="00174738" w:rsidRDefault="00174738" w:rsidP="008D3559">
            <w:pPr>
              <w:numPr>
                <w:ilvl w:val="0"/>
                <w:numId w:val="24"/>
              </w:numPr>
              <w:spacing w:after="0" w:line="276" w:lineRule="auto"/>
              <w:ind w:left="791" w:hanging="425"/>
              <w:contextualSpacing/>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наймодатели</w:t>
            </w:r>
            <w:proofErr w:type="spellEnd"/>
            <w:r w:rsidRPr="00174738">
              <w:rPr>
                <w:rFonts w:ascii="Times New Roman" w:eastAsia="Times New Roman" w:hAnsi="Times New Roman" w:cs="Times New Roman"/>
                <w:color w:val="000000"/>
                <w:sz w:val="20"/>
                <w:szCs w:val="20"/>
                <w:lang w:eastAsia="ru-RU"/>
              </w:rPr>
              <w:t xml:space="preserve">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проживания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tc>
      </w:tr>
      <w:tr w:rsidR="00174738" w:rsidRPr="00174738" w:rsidTr="00656AD2">
        <w:trPr>
          <w:cantSplit/>
          <w:trHeight w:val="9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4796" w:type="pct"/>
            <w:gridSpan w:val="3"/>
            <w:tcBorders>
              <w:top w:val="nil"/>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24"/>
              </w:numPr>
              <w:spacing w:after="0" w:line="276" w:lineRule="auto"/>
              <w:ind w:left="791" w:hanging="425"/>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p w:rsidR="00174738" w:rsidRPr="00174738" w:rsidRDefault="00174738" w:rsidP="008D3559">
            <w:pPr>
              <w:numPr>
                <w:ilvl w:val="0"/>
                <w:numId w:val="24"/>
              </w:numPr>
              <w:spacing w:after="0" w:line="276" w:lineRule="auto"/>
              <w:ind w:left="791" w:hanging="425"/>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гарантирующие поставщики, </w:t>
            </w:r>
            <w:proofErr w:type="spellStart"/>
            <w:r w:rsidRPr="00174738">
              <w:rPr>
                <w:rFonts w:ascii="Times New Roman" w:eastAsia="Times New Roman" w:hAnsi="Times New Roman" w:cs="Times New Roman"/>
                <w:color w:val="000000"/>
                <w:sz w:val="20"/>
                <w:szCs w:val="20"/>
                <w:lang w:eastAsia="ru-RU"/>
              </w:rPr>
              <w:t>энергосбытовые</w:t>
            </w:r>
            <w:proofErr w:type="spellEnd"/>
            <w:r w:rsidRPr="00174738">
              <w:rPr>
                <w:rFonts w:ascii="Times New Roman" w:eastAsia="Times New Roman" w:hAnsi="Times New Roman" w:cs="Times New Roman"/>
                <w:color w:val="000000"/>
                <w:sz w:val="20"/>
                <w:szCs w:val="20"/>
                <w:lang w:eastAsia="ru-RU"/>
              </w:rPr>
              <w:t xml:space="preserve">, </w:t>
            </w:r>
            <w:proofErr w:type="spellStart"/>
            <w:r w:rsidRPr="00174738">
              <w:rPr>
                <w:rFonts w:ascii="Times New Roman" w:eastAsia="Times New Roman" w:hAnsi="Times New Roman" w:cs="Times New Roman"/>
                <w:color w:val="000000"/>
                <w:sz w:val="20"/>
                <w:szCs w:val="20"/>
                <w:lang w:eastAsia="ru-RU"/>
              </w:rPr>
              <w:t>энергоснабжающие</w:t>
            </w:r>
            <w:proofErr w:type="spellEnd"/>
            <w:r w:rsidRPr="00174738">
              <w:rPr>
                <w:rFonts w:ascii="Times New Roman" w:eastAsia="Times New Roman" w:hAnsi="Times New Roman" w:cs="Times New Roman"/>
                <w:color w:val="000000"/>
                <w:sz w:val="20"/>
                <w:szCs w:val="20"/>
                <w:lang w:eastAsia="ru-RU"/>
              </w:rPr>
              <w:t xml:space="preserve"> организации, приобретающие электрическую энергию (мощность) в целях дальнейшей продажи населению и приравненным к нему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1,84</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1,91</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0,95</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1,86</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1,93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0,95</w:t>
            </w:r>
          </w:p>
        </w:tc>
      </w:tr>
      <w:tr w:rsidR="00174738" w:rsidRPr="00174738" w:rsidTr="00656AD2">
        <w:trPr>
          <w:cantSplit/>
          <w:trHeight w:val="3426"/>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 проживающее в сельских населенных пунктах, и приравненные к нему категории потребителей:</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наймодатели</w:t>
            </w:r>
            <w:proofErr w:type="spellEnd"/>
            <w:r w:rsidRPr="00174738">
              <w:rPr>
                <w:rFonts w:ascii="Times New Roman" w:eastAsia="Times New Roman" w:hAnsi="Times New Roman" w:cs="Times New Roman"/>
                <w:color w:val="000000"/>
                <w:sz w:val="20"/>
                <w:szCs w:val="20"/>
                <w:lang w:eastAsia="ru-RU"/>
              </w:rPr>
              <w:t xml:space="preserve">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проживания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гарантирующие поставщики, </w:t>
            </w:r>
            <w:proofErr w:type="spellStart"/>
            <w:r w:rsidRPr="00174738">
              <w:rPr>
                <w:rFonts w:ascii="Times New Roman" w:eastAsia="Times New Roman" w:hAnsi="Times New Roman" w:cs="Times New Roman"/>
                <w:color w:val="000000"/>
                <w:sz w:val="20"/>
                <w:szCs w:val="20"/>
                <w:lang w:eastAsia="ru-RU"/>
              </w:rPr>
              <w:t>энергосбытовые</w:t>
            </w:r>
            <w:proofErr w:type="spellEnd"/>
            <w:r w:rsidRPr="00174738">
              <w:rPr>
                <w:rFonts w:ascii="Times New Roman" w:eastAsia="Times New Roman" w:hAnsi="Times New Roman" w:cs="Times New Roman"/>
                <w:color w:val="000000"/>
                <w:sz w:val="20"/>
                <w:szCs w:val="20"/>
                <w:lang w:eastAsia="ru-RU"/>
              </w:rPr>
              <w:t xml:space="preserve">, </w:t>
            </w:r>
            <w:proofErr w:type="spellStart"/>
            <w:r w:rsidRPr="00174738">
              <w:rPr>
                <w:rFonts w:ascii="Times New Roman" w:eastAsia="Times New Roman" w:hAnsi="Times New Roman" w:cs="Times New Roman"/>
                <w:color w:val="000000"/>
                <w:sz w:val="20"/>
                <w:szCs w:val="20"/>
                <w:lang w:eastAsia="ru-RU"/>
              </w:rPr>
              <w:t>энергоснабжающие</w:t>
            </w:r>
            <w:proofErr w:type="spellEnd"/>
            <w:r w:rsidRPr="00174738">
              <w:rPr>
                <w:rFonts w:ascii="Times New Roman" w:eastAsia="Times New Roman" w:hAnsi="Times New Roman" w:cs="Times New Roman"/>
                <w:color w:val="000000"/>
                <w:sz w:val="20"/>
                <w:szCs w:val="20"/>
                <w:lang w:eastAsia="ru-RU"/>
              </w:rPr>
              <w:t xml:space="preserve"> организации, приобретающие электрическую энергию (мощность) в целях дальнейшей продажи населению и приравненным к нему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1,84</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1,91</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0,95</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1,86</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1,93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0,95</w:t>
            </w:r>
          </w:p>
        </w:tc>
      </w:tr>
      <w:tr w:rsidR="00174738" w:rsidRPr="00174738" w:rsidTr="00656AD2">
        <w:trPr>
          <w:cantSplit/>
          <w:trHeight w:val="93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Садоводческие, огороднические или дачные некоммерческие объединения граждан - некоммерческие организации, учрежденные гражданами на добровольных началах для содействия ее членам в решении общих социально-хозяйственных задач ведения садоводства, огородничества и дачного хозяйства.</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Гарантирующие поставщики, </w:t>
            </w:r>
            <w:proofErr w:type="spellStart"/>
            <w:r w:rsidRPr="00174738">
              <w:rPr>
                <w:rFonts w:ascii="Times New Roman" w:eastAsia="Times New Roman" w:hAnsi="Times New Roman" w:cs="Times New Roman"/>
                <w:color w:val="000000"/>
                <w:sz w:val="20"/>
                <w:szCs w:val="20"/>
                <w:lang w:eastAsia="ru-RU"/>
              </w:rPr>
              <w:t>энергосбытовые</w:t>
            </w:r>
            <w:proofErr w:type="spellEnd"/>
            <w:r w:rsidRPr="00174738">
              <w:rPr>
                <w:rFonts w:ascii="Times New Roman" w:eastAsia="Times New Roman" w:hAnsi="Times New Roman" w:cs="Times New Roman"/>
                <w:color w:val="000000"/>
                <w:sz w:val="20"/>
                <w:szCs w:val="20"/>
                <w:lang w:eastAsia="ru-RU"/>
              </w:rPr>
              <w:t xml:space="preserve">, </w:t>
            </w:r>
            <w:proofErr w:type="spellStart"/>
            <w:r w:rsidRPr="00174738">
              <w:rPr>
                <w:rFonts w:ascii="Times New Roman" w:eastAsia="Times New Roman" w:hAnsi="Times New Roman" w:cs="Times New Roman"/>
                <w:color w:val="000000"/>
                <w:sz w:val="20"/>
                <w:szCs w:val="20"/>
                <w:lang w:eastAsia="ru-RU"/>
              </w:rPr>
              <w:t>энергоснабжающие</w:t>
            </w:r>
            <w:proofErr w:type="spellEnd"/>
            <w:r w:rsidRPr="00174738">
              <w:rPr>
                <w:rFonts w:ascii="Times New Roman" w:eastAsia="Times New Roman" w:hAnsi="Times New Roman" w:cs="Times New Roman"/>
                <w:color w:val="000000"/>
                <w:sz w:val="20"/>
                <w:szCs w:val="20"/>
                <w:lang w:eastAsia="ru-RU"/>
              </w:rPr>
              <w:t xml:space="preserve"> организации, приобретающие электрическую энергию (мощность) в целях дальнейшей продажи приравненным к населению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2,75</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959"/>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Юридические лица, приобретающие электрическую энергию (мощность) в целях потребления осужденными в помещениях для их содержания при условии наличия раздельного учета электрической энергии для указанных помещений.</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Гарантирующие поставщики, </w:t>
            </w:r>
            <w:proofErr w:type="spellStart"/>
            <w:r w:rsidRPr="00174738">
              <w:rPr>
                <w:rFonts w:ascii="Times New Roman" w:eastAsia="Times New Roman" w:hAnsi="Times New Roman" w:cs="Times New Roman"/>
                <w:color w:val="000000"/>
                <w:sz w:val="20"/>
                <w:szCs w:val="20"/>
                <w:lang w:eastAsia="ru-RU"/>
              </w:rPr>
              <w:t>энергосбытовые</w:t>
            </w:r>
            <w:proofErr w:type="spellEnd"/>
            <w:r w:rsidRPr="00174738">
              <w:rPr>
                <w:rFonts w:ascii="Times New Roman" w:eastAsia="Times New Roman" w:hAnsi="Times New Roman" w:cs="Times New Roman"/>
                <w:color w:val="000000"/>
                <w:sz w:val="20"/>
                <w:szCs w:val="20"/>
                <w:lang w:eastAsia="ru-RU"/>
              </w:rPr>
              <w:t xml:space="preserve">, </w:t>
            </w:r>
            <w:proofErr w:type="spellStart"/>
            <w:r w:rsidRPr="00174738">
              <w:rPr>
                <w:rFonts w:ascii="Times New Roman" w:eastAsia="Times New Roman" w:hAnsi="Times New Roman" w:cs="Times New Roman"/>
                <w:color w:val="000000"/>
                <w:sz w:val="20"/>
                <w:szCs w:val="20"/>
                <w:lang w:eastAsia="ru-RU"/>
              </w:rPr>
              <w:t>энергоснабжающие</w:t>
            </w:r>
            <w:proofErr w:type="spellEnd"/>
            <w:r w:rsidRPr="00174738">
              <w:rPr>
                <w:rFonts w:ascii="Times New Roman" w:eastAsia="Times New Roman" w:hAnsi="Times New Roman" w:cs="Times New Roman"/>
                <w:color w:val="000000"/>
                <w:sz w:val="20"/>
                <w:szCs w:val="20"/>
                <w:lang w:eastAsia="ru-RU"/>
              </w:rPr>
              <w:t xml:space="preserve"> организации, приобретающие электрическую энергию (мощность) в целях дальнейшей продажи приравненным к населению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2,75</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824"/>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Содержащиеся за счет прихожан религиозные организации.</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Гарантирующие поставщики, </w:t>
            </w:r>
            <w:proofErr w:type="spellStart"/>
            <w:r w:rsidRPr="00174738">
              <w:rPr>
                <w:rFonts w:ascii="Times New Roman" w:eastAsia="Times New Roman" w:hAnsi="Times New Roman" w:cs="Times New Roman"/>
                <w:color w:val="000000"/>
                <w:sz w:val="20"/>
                <w:szCs w:val="20"/>
                <w:lang w:eastAsia="ru-RU"/>
              </w:rPr>
              <w:t>энергосбытовые</w:t>
            </w:r>
            <w:proofErr w:type="spellEnd"/>
            <w:r w:rsidRPr="00174738">
              <w:rPr>
                <w:rFonts w:ascii="Times New Roman" w:eastAsia="Times New Roman" w:hAnsi="Times New Roman" w:cs="Times New Roman"/>
                <w:color w:val="000000"/>
                <w:sz w:val="20"/>
                <w:szCs w:val="20"/>
                <w:lang w:eastAsia="ru-RU"/>
              </w:rPr>
              <w:t xml:space="preserve">, </w:t>
            </w:r>
            <w:proofErr w:type="spellStart"/>
            <w:r w:rsidRPr="00174738">
              <w:rPr>
                <w:rFonts w:ascii="Times New Roman" w:eastAsia="Times New Roman" w:hAnsi="Times New Roman" w:cs="Times New Roman"/>
                <w:color w:val="000000"/>
                <w:sz w:val="20"/>
                <w:szCs w:val="20"/>
                <w:lang w:eastAsia="ru-RU"/>
              </w:rPr>
              <w:t>энергоснабжающие</w:t>
            </w:r>
            <w:proofErr w:type="spellEnd"/>
            <w:r w:rsidRPr="00174738">
              <w:rPr>
                <w:rFonts w:ascii="Times New Roman" w:eastAsia="Times New Roman" w:hAnsi="Times New Roman" w:cs="Times New Roman"/>
                <w:color w:val="000000"/>
                <w:sz w:val="20"/>
                <w:szCs w:val="20"/>
                <w:lang w:eastAsia="ru-RU"/>
              </w:rPr>
              <w:t xml:space="preserve"> организации, приобретающие электрическую энергию (мощность) в целях дальнейшей продажи приравненным к населению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2,75</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1673"/>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Объединения граждан, приобретающих электрическую энергию (мощность) для использования в принадлежащих им хозяйственных постройках (погреба, сараи).</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Некоммерческие объединения граждан (гаражно-строительные, гаражные кооперативы) и граждане, владеющие отдельно стоящими гаражами, приобретающие электрическую энергию (мощность) в целях потребления на коммунально-бытовые нужды и не используемую для осуществления коммерческой деятельности</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Гарантирующие поставщики, </w:t>
            </w:r>
            <w:proofErr w:type="spellStart"/>
            <w:r w:rsidRPr="00174738">
              <w:rPr>
                <w:rFonts w:ascii="Times New Roman" w:eastAsia="Times New Roman" w:hAnsi="Times New Roman" w:cs="Times New Roman"/>
                <w:color w:val="000000"/>
                <w:sz w:val="20"/>
                <w:szCs w:val="20"/>
                <w:lang w:eastAsia="ru-RU"/>
              </w:rPr>
              <w:t>энергосбытовые</w:t>
            </w:r>
            <w:proofErr w:type="spellEnd"/>
            <w:r w:rsidRPr="00174738">
              <w:rPr>
                <w:rFonts w:ascii="Times New Roman" w:eastAsia="Times New Roman" w:hAnsi="Times New Roman" w:cs="Times New Roman"/>
                <w:color w:val="000000"/>
                <w:sz w:val="20"/>
                <w:szCs w:val="20"/>
                <w:lang w:eastAsia="ru-RU"/>
              </w:rPr>
              <w:t xml:space="preserve">, </w:t>
            </w:r>
            <w:proofErr w:type="spellStart"/>
            <w:r w:rsidRPr="00174738">
              <w:rPr>
                <w:rFonts w:ascii="Times New Roman" w:eastAsia="Times New Roman" w:hAnsi="Times New Roman" w:cs="Times New Roman"/>
                <w:color w:val="000000"/>
                <w:sz w:val="20"/>
                <w:szCs w:val="20"/>
                <w:lang w:eastAsia="ru-RU"/>
              </w:rPr>
              <w:t>энергоснабжающие</w:t>
            </w:r>
            <w:proofErr w:type="spellEnd"/>
            <w:r w:rsidRPr="00174738">
              <w:rPr>
                <w:rFonts w:ascii="Times New Roman" w:eastAsia="Times New Roman" w:hAnsi="Times New Roman" w:cs="Times New Roman"/>
                <w:color w:val="000000"/>
                <w:sz w:val="20"/>
                <w:szCs w:val="20"/>
                <w:lang w:eastAsia="ru-RU"/>
              </w:rPr>
              <w:t xml:space="preserve"> организации, приобретающие электрическую энергию (мощность) в целях дальнейшей продажи приравненным к населению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Одноставочный</w:t>
            </w:r>
            <w:proofErr w:type="spellEnd"/>
            <w:r w:rsidRPr="00174738">
              <w:rPr>
                <w:rFonts w:ascii="Times New Roman" w:eastAsia="Times New Roman" w:hAnsi="Times New Roman" w:cs="Times New Roman"/>
                <w:color w:val="000000"/>
                <w:sz w:val="20"/>
                <w:szCs w:val="20"/>
                <w:lang w:eastAsia="ru-RU"/>
              </w:rPr>
              <w:t xml:space="preserve">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2,75</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11" w:name="_Toc500173661"/>
      <w:bookmarkStart w:id="12" w:name="_Toc500172181"/>
      <w:r w:rsidRPr="00174738">
        <w:rPr>
          <w:rFonts w:ascii="Times New Roman" w:eastAsia="Calibri" w:hAnsi="Times New Roman" w:cs="Times New Roman"/>
          <w:b/>
          <w:bCs/>
          <w:sz w:val="24"/>
          <w:szCs w:val="24"/>
        </w:rPr>
        <w:lastRenderedPageBreak/>
        <w:t>Таблица</w:t>
      </w:r>
      <w:r w:rsidR="00283C49">
        <w:rPr>
          <w:rFonts w:ascii="Times New Roman" w:eastAsia="Calibri" w:hAnsi="Times New Roman" w:cs="Times New Roman"/>
          <w:b/>
          <w:bCs/>
          <w:sz w:val="24"/>
          <w:szCs w:val="24"/>
        </w:rPr>
        <w:t xml:space="preserve"> </w:t>
      </w:r>
      <w:r w:rsidR="00283C49" w:rsidRPr="00283C49">
        <w:rPr>
          <w:rFonts w:ascii="Times New Roman" w:eastAsia="Times New Roman" w:hAnsi="Times New Roman" w:cs="Times New Roman"/>
          <w:b/>
          <w:sz w:val="24"/>
          <w:szCs w:val="24"/>
          <w:lang w:eastAsia="ru-RU"/>
        </w:rPr>
        <w:t>2.</w:t>
      </w:r>
      <w:r w:rsidRPr="00283C49">
        <w:rPr>
          <w:rFonts w:ascii="Times New Roman" w:eastAsia="Times New Roman" w:hAnsi="Times New Roman" w:cs="Times New Roman"/>
          <w:b/>
          <w:sz w:val="24"/>
          <w:szCs w:val="24"/>
          <w:lang w:eastAsia="ru-RU"/>
        </w:rPr>
        <w:fldChar w:fldCharType="begin"/>
      </w:r>
      <w:r w:rsidRPr="00283C49">
        <w:rPr>
          <w:rFonts w:ascii="Times New Roman" w:eastAsia="Calibri" w:hAnsi="Times New Roman" w:cs="Times New Roman"/>
          <w:b/>
          <w:bCs/>
          <w:sz w:val="24"/>
          <w:szCs w:val="24"/>
        </w:rPr>
        <w:instrText xml:space="preserve"> SEQ Таблица \* ARABIC \s 1 </w:instrText>
      </w:r>
      <w:r w:rsidRPr="00283C49">
        <w:rPr>
          <w:rFonts w:ascii="Times New Roman" w:eastAsia="Times New Roman" w:hAnsi="Times New Roman" w:cs="Times New Roman"/>
          <w:b/>
          <w:sz w:val="24"/>
          <w:szCs w:val="24"/>
          <w:lang w:eastAsia="ru-RU"/>
        </w:rPr>
        <w:fldChar w:fldCharType="separate"/>
      </w:r>
      <w:r w:rsidR="00283C49" w:rsidRPr="00283C49">
        <w:rPr>
          <w:rFonts w:ascii="Times New Roman" w:eastAsia="Calibri" w:hAnsi="Times New Roman" w:cs="Times New Roman"/>
          <w:b/>
          <w:bCs/>
          <w:noProof/>
          <w:sz w:val="24"/>
          <w:szCs w:val="24"/>
        </w:rPr>
        <w:t>3</w:t>
      </w:r>
      <w:r w:rsidRPr="00283C49">
        <w:rPr>
          <w:rFonts w:ascii="Times New Roman" w:eastAsia="Times New Roman" w:hAnsi="Times New Roman" w:cs="Times New Roman"/>
          <w:b/>
          <w:sz w:val="24"/>
          <w:szCs w:val="24"/>
          <w:lang w:eastAsia="ru-RU"/>
        </w:rPr>
        <w:fldChar w:fldCharType="end"/>
      </w:r>
      <w:r w:rsidRPr="00283C49">
        <w:rPr>
          <w:rFonts w:ascii="Times New Roman" w:eastAsia="Calibri" w:hAnsi="Times New Roman" w:cs="Times New Roman"/>
          <w:b/>
          <w:bCs/>
          <w:sz w:val="24"/>
          <w:szCs w:val="24"/>
        </w:rPr>
        <w:t xml:space="preserve"> -</w:t>
      </w:r>
      <w:r w:rsidRPr="00174738">
        <w:rPr>
          <w:rFonts w:ascii="Times New Roman" w:eastAsia="Calibri" w:hAnsi="Times New Roman" w:cs="Times New Roman"/>
          <w:bCs/>
          <w:sz w:val="24"/>
          <w:szCs w:val="24"/>
        </w:rPr>
        <w:t xml:space="preserve"> Стандартизированные тарифные ставки для расчета платы за технологическое присоединение к электрическим сетям акционерного общества «Югорская генерирующая компания» </w:t>
      </w:r>
      <w:proofErr w:type="spellStart"/>
      <w:r w:rsidRPr="00174738">
        <w:rPr>
          <w:rFonts w:ascii="Times New Roman" w:eastAsia="Calibri" w:hAnsi="Times New Roman" w:cs="Times New Roman"/>
          <w:bCs/>
          <w:sz w:val="24"/>
          <w:szCs w:val="24"/>
        </w:rPr>
        <w:t>энергопринимающих</w:t>
      </w:r>
      <w:proofErr w:type="spellEnd"/>
      <w:r w:rsidRPr="00174738">
        <w:rPr>
          <w:rFonts w:ascii="Times New Roman" w:eastAsia="Calibri" w:hAnsi="Times New Roman" w:cs="Times New Roman"/>
          <w:bCs/>
          <w:sz w:val="24"/>
          <w:szCs w:val="24"/>
        </w:rPr>
        <w:t xml:space="preserve"> устройств заявителей на территории Ханты-Мансийского автономного округа – Югры, не объединенной в ценовые зоны оптового рынка</w:t>
      </w:r>
      <w:bookmarkEnd w:id="11"/>
      <w:bookmarkEnd w:id="1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17"/>
        <w:gridCol w:w="1555"/>
        <w:gridCol w:w="1632"/>
        <w:gridCol w:w="1851"/>
        <w:gridCol w:w="1869"/>
        <w:gridCol w:w="1636"/>
      </w:tblGrid>
      <w:tr w:rsidR="00174738" w:rsidRPr="00174738" w:rsidTr="00656AD2">
        <w:trPr>
          <w:cantSplit/>
          <w:trHeight w:val="340"/>
          <w:tblHeader/>
        </w:trPr>
        <w:tc>
          <w:tcPr>
            <w:tcW w:w="2078" w:type="pct"/>
            <w:vMerge w:val="restart"/>
            <w:tcBorders>
              <w:top w:val="single" w:sz="4" w:space="0" w:color="000000"/>
              <w:left w:val="single" w:sz="4" w:space="0" w:color="000000"/>
              <w:bottom w:val="single" w:sz="4" w:space="0" w:color="000000"/>
              <w:right w:val="single" w:sz="4" w:space="0" w:color="auto"/>
            </w:tcBorders>
            <w:vAlign w:val="center"/>
            <w:hideMark/>
          </w:tcPr>
          <w:p w:rsidR="008616BD"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Стандартизированные тарифные ставки платы за технологическое п</w:t>
            </w:r>
          </w:p>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proofErr w:type="spellStart"/>
            <w:r w:rsidRPr="00174738">
              <w:rPr>
                <w:rFonts w:ascii="Times New Roman" w:eastAsia="Times New Roman" w:hAnsi="Times New Roman" w:cs="Times New Roman"/>
                <w:b/>
                <w:bCs/>
                <w:sz w:val="20"/>
                <w:szCs w:val="20"/>
                <w:lang w:eastAsia="ru-RU"/>
              </w:rPr>
              <w:t>рисоединение</w:t>
            </w:r>
            <w:proofErr w:type="spellEnd"/>
            <w:r w:rsidRPr="00174738">
              <w:rPr>
                <w:rFonts w:ascii="Times New Roman" w:eastAsia="Times New Roman" w:hAnsi="Times New Roman" w:cs="Times New Roman"/>
                <w:b/>
                <w:bCs/>
                <w:sz w:val="20"/>
                <w:szCs w:val="20"/>
                <w:lang w:eastAsia="ru-RU"/>
              </w:rPr>
              <w:t xml:space="preserve"> к электрическим сетям</w:t>
            </w:r>
          </w:p>
        </w:tc>
        <w:tc>
          <w:tcPr>
            <w:tcW w:w="477" w:type="pct"/>
            <w:vMerge w:val="restar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Наименование ставки</w:t>
            </w:r>
          </w:p>
        </w:tc>
        <w:tc>
          <w:tcPr>
            <w:tcW w:w="572" w:type="pct"/>
            <w:vMerge w:val="restar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Ед. изм.</w:t>
            </w:r>
          </w:p>
        </w:tc>
        <w:tc>
          <w:tcPr>
            <w:tcW w:w="1873" w:type="pct"/>
            <w:gridSpan w:val="3"/>
            <w:tcBorders>
              <w:top w:val="single" w:sz="4" w:space="0" w:color="000000"/>
              <w:left w:val="single" w:sz="4" w:space="0" w:color="auto"/>
              <w:bottom w:val="single" w:sz="4" w:space="0" w:color="auto"/>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Ставка платы (руб. без НДС)</w:t>
            </w:r>
          </w:p>
        </w:tc>
      </w:tr>
      <w:tr w:rsidR="00174738" w:rsidRPr="00174738" w:rsidTr="00656AD2">
        <w:trPr>
          <w:cantSplit/>
          <w:trHeight w:val="340"/>
          <w:tblHeader/>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1300"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до 150 кВт включительно</w:t>
            </w:r>
          </w:p>
        </w:tc>
        <w:tc>
          <w:tcPr>
            <w:tcW w:w="573" w:type="pct"/>
            <w:vMerge w:val="restart"/>
            <w:tcBorders>
              <w:top w:val="single" w:sz="4" w:space="0" w:color="auto"/>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свыше 150 кВт</w:t>
            </w:r>
          </w:p>
        </w:tc>
      </w:tr>
      <w:tr w:rsidR="00174738" w:rsidRPr="00174738" w:rsidTr="00656AD2">
        <w:trPr>
          <w:cantSplit/>
          <w:trHeight w:val="340"/>
          <w:tblHeader/>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647" w:type="pct"/>
            <w:tcBorders>
              <w:top w:val="single" w:sz="4" w:space="0" w:color="auto"/>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 момента вступления в силу приказа по 30.09.2017</w:t>
            </w:r>
          </w:p>
        </w:tc>
        <w:tc>
          <w:tcPr>
            <w:tcW w:w="653" w:type="pct"/>
            <w:tcBorders>
              <w:top w:val="single" w:sz="4" w:space="0" w:color="auto"/>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 01.10.2017 по 31.12.2017</w:t>
            </w:r>
          </w:p>
        </w:tc>
        <w:tc>
          <w:tcPr>
            <w:tcW w:w="0" w:type="auto"/>
            <w:vMerge/>
            <w:tcBorders>
              <w:top w:val="single" w:sz="4" w:space="0" w:color="auto"/>
              <w:left w:val="single" w:sz="4" w:space="0" w:color="auto"/>
              <w:bottom w:val="single" w:sz="4" w:space="0" w:color="000000"/>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r>
      <w:tr w:rsidR="00174738" w:rsidRPr="00174738" w:rsidTr="00656AD2">
        <w:trPr>
          <w:cantSplit/>
          <w:trHeight w:val="340"/>
        </w:trPr>
        <w:tc>
          <w:tcPr>
            <w:tcW w:w="2078"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Ставка на покрытие расходов за технологическое присоединение по мероприятиям, не включающим в себя строительство объектов электросетевого хозяйства, принадлежащих сетевым организациям и иным лицам</w:t>
            </w:r>
          </w:p>
        </w:tc>
        <w:tc>
          <w:tcPr>
            <w:tcW w:w="477"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w:t>
            </w:r>
            <w:r w:rsidRPr="00174738">
              <w:rPr>
                <w:rFonts w:ascii="Times New Roman" w:eastAsia="Times New Roman" w:hAnsi="Times New Roman" w:cs="Times New Roman"/>
                <w:bCs/>
                <w:sz w:val="20"/>
                <w:szCs w:val="20"/>
                <w:vertAlign w:val="subscript"/>
                <w:lang w:eastAsia="ru-RU"/>
              </w:rPr>
              <w:t>1</w:t>
            </w:r>
          </w:p>
        </w:tc>
        <w:tc>
          <w:tcPr>
            <w:tcW w:w="572" w:type="pct"/>
            <w:vMerge w:val="restar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руб./кВт в текущих ценах</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108</w:t>
            </w:r>
          </w:p>
        </w:tc>
        <w:tc>
          <w:tcPr>
            <w:tcW w:w="653"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108</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108</w:t>
            </w:r>
          </w:p>
        </w:tc>
      </w:tr>
      <w:tr w:rsidR="00174738" w:rsidRPr="00174738" w:rsidTr="00656AD2">
        <w:trPr>
          <w:cantSplit/>
          <w:trHeight w:val="340"/>
        </w:trPr>
        <w:tc>
          <w:tcPr>
            <w:tcW w:w="2078" w:type="pct"/>
            <w:tcBorders>
              <w:top w:val="single" w:sz="4" w:space="0" w:color="000000"/>
              <w:left w:val="single" w:sz="4" w:space="0" w:color="000000"/>
              <w:bottom w:val="single" w:sz="4" w:space="0" w:color="auto"/>
              <w:right w:val="single" w:sz="4" w:space="0" w:color="000000"/>
            </w:tcBorders>
            <w:vAlign w:val="center"/>
            <w:hideMark/>
          </w:tcPr>
          <w:p w:rsidR="00174738" w:rsidRPr="00174738" w:rsidRDefault="00174738" w:rsidP="00174738">
            <w:pPr>
              <w:autoSpaceDE w:val="0"/>
              <w:autoSpaceDN w:val="0"/>
              <w:adjustRightInd w:val="0"/>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Подготовка и выдача сетевой организацией технических условий Заявителю (ТУ)</w:t>
            </w:r>
          </w:p>
        </w:tc>
        <w:tc>
          <w:tcPr>
            <w:tcW w:w="477" w:type="pct"/>
            <w:tcBorders>
              <w:top w:val="single" w:sz="4" w:space="0" w:color="000000"/>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w:t>
            </w:r>
            <w:r w:rsidRPr="00174738">
              <w:rPr>
                <w:rFonts w:ascii="Times New Roman" w:eastAsia="Times New Roman" w:hAnsi="Times New Roman" w:cs="Times New Roman"/>
                <w:bCs/>
                <w:sz w:val="20"/>
                <w:szCs w:val="20"/>
                <w:vertAlign w:val="subscript"/>
                <w:lang w:eastAsia="ru-RU"/>
              </w:rPr>
              <w:t>1.1</w:t>
            </w:r>
          </w:p>
        </w:tc>
        <w:tc>
          <w:tcPr>
            <w:tcW w:w="0" w:type="auto"/>
            <w:vMerge/>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653"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Проверка сетевой организацией выполнения Заявителем ТУ</w:t>
            </w:r>
          </w:p>
        </w:tc>
        <w:tc>
          <w:tcPr>
            <w:tcW w:w="477"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w:t>
            </w:r>
            <w:r w:rsidRPr="00174738">
              <w:rPr>
                <w:rFonts w:ascii="Times New Roman" w:eastAsia="Times New Roman" w:hAnsi="Times New Roman" w:cs="Times New Roman"/>
                <w:bCs/>
                <w:sz w:val="20"/>
                <w:szCs w:val="20"/>
                <w:vertAlign w:val="subscript"/>
                <w:lang w:eastAsia="ru-RU"/>
              </w:rPr>
              <w:t>1.2</w:t>
            </w:r>
          </w:p>
        </w:tc>
        <w:tc>
          <w:tcPr>
            <w:tcW w:w="0" w:type="auto"/>
            <w:vMerge/>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c>
          <w:tcPr>
            <w:tcW w:w="653"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Участие сетевой организации в осмотре (обследовании должностным лицом органа федерального государственного энергетического надзора присоединяемых Устройств*</w:t>
            </w:r>
          </w:p>
        </w:tc>
        <w:tc>
          <w:tcPr>
            <w:tcW w:w="477"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w:t>
            </w:r>
            <w:r w:rsidRPr="00174738">
              <w:rPr>
                <w:rFonts w:ascii="Times New Roman" w:eastAsia="Times New Roman" w:hAnsi="Times New Roman" w:cs="Times New Roman"/>
                <w:bCs/>
                <w:sz w:val="20"/>
                <w:szCs w:val="20"/>
                <w:vertAlign w:val="subscript"/>
                <w:lang w:eastAsia="ru-RU"/>
              </w:rPr>
              <w:t>1.3</w:t>
            </w:r>
          </w:p>
        </w:tc>
        <w:tc>
          <w:tcPr>
            <w:tcW w:w="0" w:type="auto"/>
            <w:vMerge/>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653"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Осуществление сетевой организацией фактического присоединения объектов Заявителя к электрическим сетям и включение коммутационного аппарата (фиксация коммутационного аппарата в положении «включено»)</w:t>
            </w:r>
          </w:p>
        </w:tc>
        <w:tc>
          <w:tcPr>
            <w:tcW w:w="477"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w:t>
            </w:r>
            <w:r w:rsidRPr="00174738">
              <w:rPr>
                <w:rFonts w:ascii="Times New Roman" w:eastAsia="Times New Roman" w:hAnsi="Times New Roman" w:cs="Times New Roman"/>
                <w:bCs/>
                <w:sz w:val="20"/>
                <w:szCs w:val="20"/>
                <w:vertAlign w:val="subscript"/>
                <w:lang w:eastAsia="ru-RU"/>
              </w:rPr>
              <w:t>1.4</w:t>
            </w:r>
          </w:p>
        </w:tc>
        <w:tc>
          <w:tcPr>
            <w:tcW w:w="0" w:type="auto"/>
            <w:vMerge/>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c>
          <w:tcPr>
            <w:tcW w:w="653"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r>
      <w:tr w:rsidR="00174738" w:rsidRPr="00174738" w:rsidTr="00656AD2">
        <w:trPr>
          <w:cantSplit/>
          <w:trHeight w:val="340"/>
        </w:trPr>
        <w:tc>
          <w:tcPr>
            <w:tcW w:w="5000" w:type="pct"/>
            <w:gridSpan w:val="6"/>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Стандартизированная тарифная ставка на покрытие расходов сетевой организации на строительство воздушных линий электропередачи, в ценах 2001 года (С</w:t>
            </w:r>
            <w:r w:rsidRPr="00174738">
              <w:rPr>
                <w:rFonts w:ascii="Times New Roman" w:eastAsia="Times New Roman" w:hAnsi="Times New Roman" w:cs="Times New Roman"/>
                <w:bCs/>
                <w:sz w:val="20"/>
                <w:szCs w:val="20"/>
                <w:vertAlign w:val="subscript"/>
                <w:lang w:eastAsia="ru-RU"/>
              </w:rPr>
              <w:t>2</w:t>
            </w:r>
            <w:r w:rsidRPr="00174738">
              <w:rPr>
                <w:rFonts w:ascii="Times New Roman" w:eastAsia="Times New Roman" w:hAnsi="Times New Roman" w:cs="Times New Roman"/>
                <w:bCs/>
                <w:sz w:val="20"/>
                <w:szCs w:val="20"/>
                <w:lang w:eastAsia="ru-RU"/>
              </w:rPr>
              <w:t>)**</w:t>
            </w:r>
          </w:p>
        </w:tc>
      </w:tr>
      <w:tr w:rsidR="00174738" w:rsidRPr="00174738" w:rsidTr="00656AD2">
        <w:trPr>
          <w:cantSplit/>
          <w:trHeight w:val="340"/>
        </w:trPr>
        <w:tc>
          <w:tcPr>
            <w:tcW w:w="2078"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 xml:space="preserve">на уровне напряжения 0,4 </w:t>
            </w:r>
            <w:proofErr w:type="spellStart"/>
            <w:r w:rsidRPr="00174738">
              <w:rPr>
                <w:rFonts w:ascii="Times New Roman" w:eastAsia="Times New Roman" w:hAnsi="Times New Roman" w:cs="Times New Roman"/>
                <w:bCs/>
                <w:sz w:val="20"/>
                <w:szCs w:val="20"/>
                <w:lang w:eastAsia="ru-RU"/>
              </w:rPr>
              <w:t>кВ</w:t>
            </w:r>
            <w:proofErr w:type="spellEnd"/>
          </w:p>
        </w:tc>
        <w:tc>
          <w:tcPr>
            <w:tcW w:w="477" w:type="pct"/>
            <w:vMerge w:val="restart"/>
            <w:tcBorders>
              <w:top w:val="single" w:sz="4" w:space="0" w:color="000000"/>
              <w:left w:val="single" w:sz="4" w:space="0" w:color="000000"/>
              <w:bottom w:val="single" w:sz="4" w:space="0" w:color="auto"/>
              <w:right w:val="single" w:sz="4" w:space="0" w:color="000000"/>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131 853</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263 707</w:t>
            </w:r>
          </w:p>
        </w:tc>
      </w:tr>
      <w:tr w:rsidR="00174738" w:rsidRPr="00174738" w:rsidTr="00656AD2">
        <w:trPr>
          <w:cantSplit/>
          <w:trHeight w:val="340"/>
        </w:trPr>
        <w:tc>
          <w:tcPr>
            <w:tcW w:w="2078"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 xml:space="preserve">на уровне напряжения 10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сечением 50 мм</w:t>
            </w:r>
            <w:r w:rsidRPr="00174738">
              <w:rPr>
                <w:rFonts w:ascii="Times New Roman" w:eastAsia="Times New Roman" w:hAnsi="Times New Roman" w:cs="Times New Roman"/>
                <w:bCs/>
                <w:sz w:val="20"/>
                <w:szCs w:val="20"/>
                <w:vertAlign w:val="superscript"/>
                <w:lang w:eastAsia="ru-RU"/>
              </w:rPr>
              <w:t>2</w:t>
            </w:r>
            <w:r w:rsidRPr="00174738">
              <w:rPr>
                <w:rFonts w:ascii="Times New Roman" w:eastAsia="Times New Roman" w:hAnsi="Times New Roman" w:cs="Times New Roman"/>
                <w:bCs/>
                <w:sz w:val="20"/>
                <w:szCs w:val="20"/>
                <w:lang w:eastAsia="ru-RU"/>
              </w:rPr>
              <w:t xml:space="preserve"> и менее</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151 281</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302 562</w:t>
            </w:r>
          </w:p>
        </w:tc>
      </w:tr>
      <w:tr w:rsidR="00174738" w:rsidRPr="00174738" w:rsidTr="00656AD2">
        <w:trPr>
          <w:cantSplit/>
          <w:trHeight w:val="340"/>
        </w:trPr>
        <w:tc>
          <w:tcPr>
            <w:tcW w:w="2078"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 xml:space="preserve">на уровне напряжения 10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сечением 70 мм</w:t>
            </w:r>
            <w:r w:rsidRPr="00174738">
              <w:rPr>
                <w:rFonts w:ascii="Times New Roman" w:eastAsia="Times New Roman" w:hAnsi="Times New Roman" w:cs="Times New Roman"/>
                <w:bCs/>
                <w:sz w:val="20"/>
                <w:szCs w:val="20"/>
                <w:vertAlign w:val="superscript"/>
                <w:lang w:eastAsia="ru-RU"/>
              </w:rPr>
              <w:t>2</w:t>
            </w:r>
            <w:r w:rsidRPr="00174738">
              <w:rPr>
                <w:rFonts w:ascii="Times New Roman" w:eastAsia="Times New Roman" w:hAnsi="Times New Roman" w:cs="Times New Roman"/>
                <w:bCs/>
                <w:sz w:val="20"/>
                <w:szCs w:val="20"/>
                <w:lang w:eastAsia="ru-RU"/>
              </w:rPr>
              <w:t xml:space="preserve"> и менее</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365 133</w:t>
            </w:r>
          </w:p>
        </w:tc>
      </w:tr>
      <w:tr w:rsidR="00174738" w:rsidRPr="00174738" w:rsidTr="00656AD2">
        <w:trPr>
          <w:cantSplit/>
          <w:trHeight w:val="340"/>
        </w:trPr>
        <w:tc>
          <w:tcPr>
            <w:tcW w:w="2078" w:type="pct"/>
            <w:tcBorders>
              <w:top w:val="single" w:sz="4" w:space="0" w:color="000000"/>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 xml:space="preserve">на уровне напряжения 10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сечением 70 мм</w:t>
            </w:r>
            <w:r w:rsidRPr="00174738">
              <w:rPr>
                <w:rFonts w:ascii="Times New Roman" w:eastAsia="Times New Roman" w:hAnsi="Times New Roman" w:cs="Times New Roman"/>
                <w:bCs/>
                <w:sz w:val="20"/>
                <w:szCs w:val="20"/>
                <w:vertAlign w:val="superscript"/>
                <w:lang w:eastAsia="ru-RU"/>
              </w:rPr>
              <w:t>2</w:t>
            </w:r>
            <w:r w:rsidRPr="00174738">
              <w:rPr>
                <w:rFonts w:ascii="Times New Roman" w:eastAsia="Times New Roman" w:hAnsi="Times New Roman" w:cs="Times New Roman"/>
                <w:bCs/>
                <w:sz w:val="20"/>
                <w:szCs w:val="20"/>
                <w:lang w:eastAsia="ru-RU"/>
              </w:rPr>
              <w:t xml:space="preserve"> и менее, в две цепи</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440 516</w:t>
            </w:r>
          </w:p>
        </w:tc>
      </w:tr>
      <w:tr w:rsidR="00174738" w:rsidRPr="00174738" w:rsidTr="00656AD2">
        <w:trPr>
          <w:cantSplit/>
          <w:trHeight w:val="340"/>
        </w:trPr>
        <w:tc>
          <w:tcPr>
            <w:tcW w:w="5000" w:type="pct"/>
            <w:gridSpan w:val="6"/>
            <w:tcBorders>
              <w:top w:val="single" w:sz="4" w:space="0" w:color="auto"/>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Стандартизированная тарифная ставка на покрытие расходов сетевой организации на строительство кабельных линий электропередачи, в ценах 2001 (С</w:t>
            </w:r>
            <w:r w:rsidRPr="00174738">
              <w:rPr>
                <w:rFonts w:ascii="Times New Roman" w:eastAsia="Times New Roman" w:hAnsi="Times New Roman" w:cs="Times New Roman"/>
                <w:bCs/>
                <w:sz w:val="20"/>
                <w:szCs w:val="20"/>
                <w:vertAlign w:val="subscript"/>
                <w:lang w:eastAsia="ru-RU"/>
              </w:rPr>
              <w:t>3</w:t>
            </w:r>
            <w:r w:rsidRPr="00174738">
              <w:rPr>
                <w:rFonts w:ascii="Times New Roman" w:eastAsia="Times New Roman" w:hAnsi="Times New Roman" w:cs="Times New Roman"/>
                <w:bCs/>
                <w:sz w:val="20"/>
                <w:szCs w:val="20"/>
                <w:lang w:eastAsia="ru-RU"/>
              </w:rPr>
              <w:t>)**</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 xml:space="preserve">на уровне напряжения 0,4 </w:t>
            </w:r>
            <w:proofErr w:type="spellStart"/>
            <w:r w:rsidRPr="00174738">
              <w:rPr>
                <w:rFonts w:ascii="Times New Roman" w:eastAsia="Times New Roman" w:hAnsi="Times New Roman" w:cs="Times New Roman"/>
                <w:bCs/>
                <w:sz w:val="20"/>
                <w:szCs w:val="20"/>
                <w:lang w:eastAsia="ru-RU"/>
              </w:rPr>
              <w:t>кВ</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653" w:type="pct"/>
            <w:tcBorders>
              <w:top w:val="single" w:sz="4" w:space="0" w:color="000000"/>
              <w:left w:val="single" w:sz="4" w:space="0" w:color="000000"/>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3" w:type="pct"/>
            <w:tcBorders>
              <w:top w:val="single" w:sz="4" w:space="0" w:color="000000"/>
              <w:left w:val="single" w:sz="4" w:space="0" w:color="auto"/>
              <w:bottom w:val="single" w:sz="4" w:space="0" w:color="000000"/>
              <w:right w:val="single" w:sz="4" w:space="0" w:color="000000"/>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vertAlign w:val="superscript"/>
                <w:lang w:eastAsia="ru-RU"/>
              </w:rPr>
            </w:pPr>
            <w:r w:rsidRPr="00174738">
              <w:rPr>
                <w:rFonts w:ascii="Times New Roman" w:eastAsia="Times New Roman" w:hAnsi="Times New Roman" w:cs="Times New Roman"/>
                <w:bCs/>
                <w:sz w:val="20"/>
                <w:szCs w:val="20"/>
                <w:lang w:eastAsia="ru-RU"/>
              </w:rPr>
              <w:t>кабель сечением до 120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242 272</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484 544</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кабель сечением свыше 150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391 189,5</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782 380</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два кабеля сечением свыше 150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1 408 284</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lastRenderedPageBreak/>
              <w:t xml:space="preserve">на уровне напряжения 10 </w:t>
            </w:r>
            <w:proofErr w:type="spellStart"/>
            <w:r w:rsidRPr="00174738">
              <w:rPr>
                <w:rFonts w:ascii="Times New Roman" w:eastAsia="Times New Roman" w:hAnsi="Times New Roman" w:cs="Times New Roman"/>
                <w:bCs/>
                <w:sz w:val="20"/>
                <w:szCs w:val="20"/>
                <w:lang w:eastAsia="ru-RU"/>
              </w:rPr>
              <w:t>кВ</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653" w:type="pct"/>
            <w:tcBorders>
              <w:top w:val="single" w:sz="4" w:space="0" w:color="000000"/>
              <w:left w:val="single" w:sz="4" w:space="0" w:color="000000"/>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3" w:type="pct"/>
            <w:tcBorders>
              <w:top w:val="single" w:sz="4" w:space="0" w:color="000000"/>
              <w:left w:val="single" w:sz="4" w:space="0" w:color="auto"/>
              <w:bottom w:val="single" w:sz="4" w:space="0" w:color="000000"/>
              <w:right w:val="single" w:sz="4" w:space="0" w:color="000000"/>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vertAlign w:val="superscript"/>
                <w:lang w:eastAsia="ru-RU"/>
              </w:rPr>
            </w:pPr>
            <w:r w:rsidRPr="00174738">
              <w:rPr>
                <w:rFonts w:ascii="Times New Roman" w:eastAsia="Times New Roman" w:hAnsi="Times New Roman" w:cs="Times New Roman"/>
                <w:bCs/>
                <w:sz w:val="20"/>
                <w:szCs w:val="20"/>
                <w:lang w:eastAsia="ru-RU"/>
              </w:rPr>
              <w:t>кабель сечением до 120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487 997,5</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975 995</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кабель сечением свыше 150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538 825,5</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1 077 651</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два кабеля сечением свыше 120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878 395,5</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1 756 791</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два кабеля сечением свыше 150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1 939 772</w:t>
            </w:r>
          </w:p>
        </w:tc>
      </w:tr>
      <w:tr w:rsidR="00174738" w:rsidRPr="00174738" w:rsidTr="00656AD2">
        <w:trPr>
          <w:cantSplit/>
          <w:trHeight w:val="340"/>
        </w:trPr>
        <w:tc>
          <w:tcPr>
            <w:tcW w:w="5000" w:type="pct"/>
            <w:gridSpan w:val="6"/>
            <w:tcBorders>
              <w:top w:val="single" w:sz="4" w:space="0" w:color="auto"/>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Стандартизированная тарифная ставка на покрытие расходов сетевой организации на строительство подстанций, в ценах 2001 (С</w:t>
            </w:r>
            <w:r w:rsidRPr="00174738">
              <w:rPr>
                <w:rFonts w:ascii="Times New Roman" w:eastAsia="Times New Roman" w:hAnsi="Times New Roman" w:cs="Times New Roman"/>
                <w:bCs/>
                <w:sz w:val="20"/>
                <w:szCs w:val="20"/>
                <w:vertAlign w:val="subscript"/>
                <w:lang w:eastAsia="ru-RU"/>
              </w:rPr>
              <w:t>4</w:t>
            </w:r>
            <w:r w:rsidRPr="00174738">
              <w:rPr>
                <w:rFonts w:ascii="Times New Roman" w:eastAsia="Times New Roman" w:hAnsi="Times New Roman" w:cs="Times New Roman"/>
                <w:bCs/>
                <w:sz w:val="20"/>
                <w:szCs w:val="20"/>
                <w:lang w:eastAsia="ru-RU"/>
              </w:rPr>
              <w:t>)**</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до 63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1 179</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2 358</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100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629</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1 258</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160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547,5</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1 095</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2х160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462</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924</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250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789</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2х250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638</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400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528</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630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346</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2х400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1 183</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2х630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796</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2х1000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561</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2х1250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521</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 xml:space="preserve">КТП - 6(10)/0,4 </w:t>
            </w:r>
            <w:proofErr w:type="spellStart"/>
            <w:r w:rsidRPr="00174738">
              <w:rPr>
                <w:rFonts w:ascii="Times New Roman" w:eastAsia="Times New Roman" w:hAnsi="Times New Roman" w:cs="Times New Roman"/>
                <w:bCs/>
                <w:sz w:val="20"/>
                <w:szCs w:val="20"/>
                <w:lang w:eastAsia="ru-RU"/>
              </w:rPr>
              <w:t>кВ</w:t>
            </w:r>
            <w:proofErr w:type="spellEnd"/>
            <w:r w:rsidRPr="00174738">
              <w:rPr>
                <w:rFonts w:ascii="Times New Roman" w:eastAsia="Times New Roman" w:hAnsi="Times New Roman" w:cs="Times New Roman"/>
                <w:bCs/>
                <w:sz w:val="20"/>
                <w:szCs w:val="20"/>
                <w:lang w:eastAsia="ru-RU"/>
              </w:rPr>
              <w:t xml:space="preserve">, 4х1000 </w:t>
            </w:r>
            <w:proofErr w:type="spellStart"/>
            <w:r w:rsidRPr="00174738">
              <w:rPr>
                <w:rFonts w:ascii="Times New Roman" w:eastAsia="Times New Roman" w:hAnsi="Times New Roman" w:cs="Times New Roman"/>
                <w:bCs/>
                <w:sz w:val="20"/>
                <w:szCs w:val="20"/>
                <w:lang w:eastAsia="ru-RU"/>
              </w:rPr>
              <w:t>кВА</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487</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proofErr w:type="spellStart"/>
            <w:r w:rsidRPr="00174738">
              <w:rPr>
                <w:rFonts w:ascii="Times New Roman" w:eastAsia="Times New Roman" w:hAnsi="Times New Roman" w:cs="Times New Roman"/>
                <w:bCs/>
                <w:sz w:val="20"/>
                <w:szCs w:val="20"/>
                <w:lang w:eastAsia="ru-RU"/>
              </w:rPr>
              <w:t>Реклоузер</w:t>
            </w:r>
            <w:proofErr w:type="spellEnd"/>
            <w:r w:rsidRPr="00174738">
              <w:rPr>
                <w:rFonts w:ascii="Times New Roman" w:eastAsia="Times New Roman" w:hAnsi="Times New Roman" w:cs="Times New Roman"/>
                <w:bCs/>
                <w:sz w:val="20"/>
                <w:szCs w:val="20"/>
                <w:lang w:eastAsia="ru-RU"/>
              </w:rPr>
              <w:t xml:space="preserve"> 6(10) </w:t>
            </w:r>
            <w:proofErr w:type="spellStart"/>
            <w:r w:rsidRPr="00174738">
              <w:rPr>
                <w:rFonts w:ascii="Times New Roman" w:eastAsia="Times New Roman" w:hAnsi="Times New Roman" w:cs="Times New Roman"/>
                <w:bCs/>
                <w:sz w:val="20"/>
                <w:szCs w:val="20"/>
                <w:lang w:eastAsia="ru-RU"/>
              </w:rPr>
              <w:t>кВ</w:t>
            </w:r>
            <w:proofErr w:type="spellEnd"/>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1 930</w:t>
            </w:r>
          </w:p>
        </w:tc>
      </w:tr>
    </w:tbl>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t>*Расходы на осмотр присоединяемых устройств Заявителя, включая осмотр вводных распределительных устройств, сетевой организацией и Заявителем (без участия должностного лица органа федерального государственного энергетического надзора), учитываются при установлении платы за технологическое присоединение для следующих категорий заявителей:</w:t>
      </w:r>
    </w:p>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lastRenderedPageBreak/>
        <w:t xml:space="preserve">- заявителей – юридических лиц или индивидуальных предпринимателей в целях технологического присоединения по одному источнику электроснабжения </w:t>
      </w:r>
      <w:proofErr w:type="spellStart"/>
      <w:r w:rsidRPr="00174738">
        <w:rPr>
          <w:rFonts w:ascii="Times New Roman" w:eastAsia="Calibri" w:hAnsi="Times New Roman" w:cs="Times New Roman"/>
          <w:sz w:val="16"/>
        </w:rPr>
        <w:t>энергопринимающих</w:t>
      </w:r>
      <w:proofErr w:type="spellEnd"/>
      <w:r w:rsidRPr="00174738">
        <w:rPr>
          <w:rFonts w:ascii="Times New Roman" w:eastAsia="Calibri" w:hAnsi="Times New Roman" w:cs="Times New Roman"/>
          <w:sz w:val="16"/>
        </w:rPr>
        <w:t xml:space="preserve"> устройств, максимальная мощность которых составляет до 150 кВт включительно (с учетом ранее присоединенной в данной точке присоединения </w:t>
      </w:r>
      <w:proofErr w:type="spellStart"/>
      <w:r w:rsidRPr="00174738">
        <w:rPr>
          <w:rFonts w:ascii="Times New Roman" w:eastAsia="Calibri" w:hAnsi="Times New Roman" w:cs="Times New Roman"/>
          <w:sz w:val="16"/>
        </w:rPr>
        <w:t>энергопринимающих</w:t>
      </w:r>
      <w:proofErr w:type="spellEnd"/>
      <w:r w:rsidRPr="00174738">
        <w:rPr>
          <w:rFonts w:ascii="Times New Roman" w:eastAsia="Calibri" w:hAnsi="Times New Roman" w:cs="Times New Roman"/>
          <w:sz w:val="16"/>
        </w:rPr>
        <w:t xml:space="preserve"> устройств);</w:t>
      </w:r>
    </w:p>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t xml:space="preserve">- заявителей – юридических лиц или индивидуальных предпринимателей, максимальная мощность которых составляет свыше 150 кВт и менее 670 кВт, в случае осуществления технологического присоединения </w:t>
      </w:r>
      <w:proofErr w:type="spellStart"/>
      <w:r w:rsidRPr="00174738">
        <w:rPr>
          <w:rFonts w:ascii="Times New Roman" w:eastAsia="Calibri" w:hAnsi="Times New Roman" w:cs="Times New Roman"/>
          <w:sz w:val="16"/>
        </w:rPr>
        <w:t>энергопринимающих</w:t>
      </w:r>
      <w:proofErr w:type="spellEnd"/>
      <w:r w:rsidRPr="00174738">
        <w:rPr>
          <w:rFonts w:ascii="Times New Roman" w:eastAsia="Calibri" w:hAnsi="Times New Roman" w:cs="Times New Roman"/>
          <w:sz w:val="16"/>
        </w:rPr>
        <w:t xml:space="preserve"> устройств указанных заявителей по третьей категории надежности (по одному источнику электроснабжения) к электрическим сетям классом напряжения до 10 </w:t>
      </w:r>
      <w:proofErr w:type="spellStart"/>
      <w:r w:rsidRPr="00174738">
        <w:rPr>
          <w:rFonts w:ascii="Times New Roman" w:eastAsia="Calibri" w:hAnsi="Times New Roman" w:cs="Times New Roman"/>
          <w:sz w:val="16"/>
        </w:rPr>
        <w:t>кВ</w:t>
      </w:r>
      <w:proofErr w:type="spellEnd"/>
      <w:r w:rsidRPr="00174738">
        <w:rPr>
          <w:rFonts w:ascii="Times New Roman" w:eastAsia="Calibri" w:hAnsi="Times New Roman" w:cs="Times New Roman"/>
          <w:sz w:val="16"/>
        </w:rPr>
        <w:t xml:space="preserve"> включительно (с учетом ранее присоединенной в данной точке присоединения мощности);</w:t>
      </w:r>
    </w:p>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t xml:space="preserve">- заявителей в целях временного технологического присоединения, предусмотренного разделом VII правил технологического присоединения </w:t>
      </w:r>
      <w:proofErr w:type="spellStart"/>
      <w:r w:rsidRPr="00174738">
        <w:rPr>
          <w:rFonts w:ascii="Times New Roman" w:eastAsia="Calibri" w:hAnsi="Times New Roman" w:cs="Times New Roman"/>
          <w:sz w:val="16"/>
        </w:rPr>
        <w:t>энергопринимающих</w:t>
      </w:r>
      <w:proofErr w:type="spellEnd"/>
      <w:r w:rsidRPr="00174738">
        <w:rPr>
          <w:rFonts w:ascii="Times New Roman" w:eastAsia="Calibri" w:hAnsi="Times New Roman" w:cs="Times New Roman"/>
          <w:sz w:val="16"/>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 утвержденных постановлениями Правительства Российской Федерации от 27 декабря 2004 года № 861;</w:t>
      </w:r>
    </w:p>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t xml:space="preserve">- заявителей – физических лиц в целях технологического присоединения </w:t>
      </w:r>
      <w:proofErr w:type="spellStart"/>
      <w:r w:rsidRPr="00174738">
        <w:rPr>
          <w:rFonts w:ascii="Times New Roman" w:eastAsia="Calibri" w:hAnsi="Times New Roman" w:cs="Times New Roman"/>
          <w:sz w:val="16"/>
        </w:rPr>
        <w:t>энергопринимающих</w:t>
      </w:r>
      <w:proofErr w:type="spellEnd"/>
      <w:r w:rsidRPr="00174738">
        <w:rPr>
          <w:rFonts w:ascii="Times New Roman" w:eastAsia="Calibri" w:hAnsi="Times New Roman" w:cs="Times New Roman"/>
          <w:sz w:val="16"/>
        </w:rPr>
        <w:t xml:space="preserve"> устройств, максимальная мощность которых составляет до 15 кВт включительно (с учетом ранее присоединенных в данной точке присоединения </w:t>
      </w:r>
      <w:proofErr w:type="spellStart"/>
      <w:r w:rsidRPr="00174738">
        <w:rPr>
          <w:rFonts w:ascii="Times New Roman" w:eastAsia="Calibri" w:hAnsi="Times New Roman" w:cs="Times New Roman"/>
          <w:sz w:val="16"/>
        </w:rPr>
        <w:t>энергопринимающих</w:t>
      </w:r>
      <w:proofErr w:type="spellEnd"/>
      <w:r w:rsidRPr="00174738">
        <w:rPr>
          <w:rFonts w:ascii="Times New Roman" w:eastAsia="Calibri" w:hAnsi="Times New Roman" w:cs="Times New Roman"/>
          <w:sz w:val="16"/>
        </w:rPr>
        <w:t xml:space="preserve"> устройств), которые используются для бытовых и иных нужд, не связанных с осуществлением предпринимательской деятельности, и электроснабжение которых предусматривается по одному источнику.</w:t>
      </w:r>
    </w:p>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t>** Ставки рассчитаны с применением федеральных единичных расценок.</w:t>
      </w:r>
    </w:p>
    <w:p w:rsidR="00174738" w:rsidRPr="00174738" w:rsidRDefault="00174738" w:rsidP="00174738">
      <w:pPr>
        <w:spacing w:before="120" w:after="0" w:line="276" w:lineRule="auto"/>
        <w:rPr>
          <w:rFonts w:ascii="Times New Roman" w:eastAsia="Calibri" w:hAnsi="Times New Roman" w:cs="Times New Roman"/>
          <w:sz w:val="16"/>
        </w:rPr>
      </w:pPr>
    </w:p>
    <w:p w:rsidR="00174738" w:rsidRPr="00174738" w:rsidRDefault="00174738" w:rsidP="00174738">
      <w:pPr>
        <w:spacing w:after="0" w:line="276" w:lineRule="auto"/>
        <w:rPr>
          <w:rFonts w:ascii="Times New Roman" w:eastAsia="Calibri" w:hAnsi="Times New Roman" w:cs="Times New Roman"/>
          <w:sz w:val="16"/>
        </w:rPr>
        <w:sectPr w:rsidR="00174738" w:rsidRPr="00174738" w:rsidSect="00656AD2">
          <w:pgSz w:w="16838" w:h="11906" w:orient="landscape"/>
          <w:pgMar w:top="1134" w:right="567" w:bottom="1134" w:left="1701" w:header="708" w:footer="708" w:gutter="0"/>
          <w:cols w:space="720"/>
        </w:sectPr>
      </w:pP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4"/>
          <w:szCs w:val="24"/>
          <w:lang w:eastAsia="ru-RU"/>
        </w:rPr>
      </w:pPr>
      <w:bookmarkStart w:id="13" w:name="_Toc499734695"/>
      <w:r w:rsidRPr="00174738">
        <w:rPr>
          <w:rFonts w:ascii="Times New Roman" w:eastAsiaTheme="majorEastAsia" w:hAnsi="Times New Roman" w:cs="Times New Roman"/>
          <w:b/>
          <w:bCs/>
          <w:i/>
          <w:iCs/>
          <w:sz w:val="28"/>
          <w:szCs w:val="28"/>
          <w:lang w:eastAsia="ru-RU"/>
        </w:rPr>
        <w:lastRenderedPageBreak/>
        <w:t>Система теплоснабжения</w:t>
      </w:r>
      <w:bookmarkEnd w:id="13"/>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Система теплоснабжения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централизованная, от трех теплоисточников – ГРЭС, отопительно-пусковая котельная (ОПК) и котельная жилого поселка (КЖП).</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Основным источником теплоснабжения является Нижневартовская ГРЭС. Отопительно-пусковая котельная ГРЭС размещается на </w:t>
      </w:r>
      <w:proofErr w:type="spellStart"/>
      <w:r w:rsidRPr="00174738">
        <w:rPr>
          <w:rFonts w:ascii="Times New Roman" w:eastAsia="Calibri" w:hAnsi="Times New Roman" w:cs="Times New Roman"/>
          <w:sz w:val="24"/>
        </w:rPr>
        <w:t>промплощадке</w:t>
      </w:r>
      <w:proofErr w:type="spellEnd"/>
      <w:r w:rsidRPr="00174738">
        <w:rPr>
          <w:rFonts w:ascii="Times New Roman" w:eastAsia="Calibri" w:hAnsi="Times New Roman" w:cs="Times New Roman"/>
          <w:sz w:val="24"/>
        </w:rPr>
        <w:t xml:space="preserve"> и используется в период низких отрицательных температур. Котельная жилого поселка КЖП расположена на территории </w:t>
      </w:r>
      <w:r w:rsidR="00225E54">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и включается в работу только в </w:t>
      </w:r>
      <w:proofErr w:type="spellStart"/>
      <w:r w:rsidRPr="00174738">
        <w:rPr>
          <w:rFonts w:ascii="Times New Roman" w:eastAsia="Calibri" w:hAnsi="Times New Roman" w:cs="Times New Roman"/>
          <w:sz w:val="24"/>
        </w:rPr>
        <w:t>межотопительный</w:t>
      </w:r>
      <w:proofErr w:type="spellEnd"/>
      <w:r w:rsidRPr="00174738">
        <w:rPr>
          <w:rFonts w:ascii="Times New Roman" w:eastAsia="Calibri" w:hAnsi="Times New Roman" w:cs="Times New Roman"/>
          <w:sz w:val="24"/>
        </w:rPr>
        <w:t xml:space="preserve"> период. Все источники связаны между собой магистральной тепловой сетью 2Ду1000 мм - 2Ду600 мм.</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Нижневартовская ГРЭС, ОПК и КЖП обеспечивают тепловые нагрузки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w:t>
      </w:r>
      <w:proofErr w:type="spellStart"/>
      <w:r w:rsidRPr="00174738">
        <w:rPr>
          <w:rFonts w:ascii="Times New Roman" w:eastAsia="Calibri" w:hAnsi="Times New Roman" w:cs="Times New Roman"/>
          <w:sz w:val="24"/>
        </w:rPr>
        <w:t>промзоны</w:t>
      </w:r>
      <w:proofErr w:type="spellEnd"/>
      <w:r w:rsidRPr="00174738">
        <w:rPr>
          <w:rFonts w:ascii="Times New Roman" w:eastAsia="Calibri" w:hAnsi="Times New Roman" w:cs="Times New Roman"/>
          <w:sz w:val="24"/>
        </w:rPr>
        <w:t xml:space="preserve"> и ВОС.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Источником централизованного теплоснабжения с. Большетархово является водогрейная котельная Новая, расположенная на территории села.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Описание организационной структуры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Функциональная структура теплоснабжения городского поселения Излучинск представляет собой централизованное производство и передачу по тепловым сетям тепловой энергии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до потребителя.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городском поселении Излучинск преобладает централизованное теплоснабжение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от четырех источников тепловой энергии. Основным источником теплоснабжения является Нижневартовская ГРЭС.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Теплоисточники и магистральные тепловые сети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принадлежат АО «Нижне-</w:t>
      </w:r>
      <w:proofErr w:type="spellStart"/>
      <w:r w:rsidRPr="00174738">
        <w:rPr>
          <w:rFonts w:ascii="Times New Roman" w:eastAsia="Calibri" w:hAnsi="Times New Roman" w:cs="Times New Roman"/>
          <w:sz w:val="24"/>
        </w:rPr>
        <w:t>вартовская</w:t>
      </w:r>
      <w:proofErr w:type="spellEnd"/>
      <w:r w:rsidRPr="00174738">
        <w:rPr>
          <w:rFonts w:ascii="Times New Roman" w:eastAsia="Calibri" w:hAnsi="Times New Roman" w:cs="Times New Roman"/>
          <w:sz w:val="24"/>
        </w:rPr>
        <w:t xml:space="preserve"> ГРЭС» (далее ГРЭС). Все ЦТП и квартальные тепловые сети находятся в ведении ОАО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многопрофильное хозяйство» (ИМКХ) (бывшее МУП «ИМКХ»), существующее с 31 марта 1999 года (до этого дня коммунальная служба существовала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1987 года, но находилась в составе Нижневартовской ГРЭС).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Котельная и тепловые сети с. Большетархово находятся в ведении МУП «Сельское жилищно-коммунальное хозяйство» (МУП СЖКХ).</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Все индивидуальные жилые дома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подключены через ЦТП к системе централизованного теплоснабжения. В коттеджах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для обеспечения нужд горячего водоснабжения Гкал/ч используются индивидуальные </w:t>
      </w:r>
      <w:proofErr w:type="spellStart"/>
      <w:r w:rsidRPr="00174738">
        <w:rPr>
          <w:rFonts w:ascii="Times New Roman" w:eastAsia="Calibri" w:hAnsi="Times New Roman" w:cs="Times New Roman"/>
          <w:sz w:val="24"/>
        </w:rPr>
        <w:t>теплогенераторы</w:t>
      </w:r>
      <w:proofErr w:type="spellEnd"/>
      <w:r w:rsidRPr="00174738">
        <w:rPr>
          <w:rFonts w:ascii="Times New Roman" w:eastAsia="Calibri" w:hAnsi="Times New Roman" w:cs="Times New Roman"/>
          <w:sz w:val="24"/>
        </w:rPr>
        <w:t>.</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с. Большетархово от индивидуальных </w:t>
      </w:r>
      <w:proofErr w:type="spellStart"/>
      <w:r w:rsidRPr="00174738">
        <w:rPr>
          <w:rFonts w:ascii="Times New Roman" w:eastAsia="Calibri" w:hAnsi="Times New Roman" w:cs="Times New Roman"/>
          <w:sz w:val="24"/>
        </w:rPr>
        <w:t>теплогенераторов</w:t>
      </w:r>
      <w:proofErr w:type="spellEnd"/>
      <w:r w:rsidRPr="00174738">
        <w:rPr>
          <w:rFonts w:ascii="Times New Roman" w:eastAsia="Calibri" w:hAnsi="Times New Roman" w:cs="Times New Roman"/>
          <w:sz w:val="24"/>
        </w:rPr>
        <w:t xml:space="preserve"> осуществляется отопление ряда жилых домов и вся нагрузка горячего водоснабжения.</w:t>
      </w:r>
    </w:p>
    <w:p w:rsidR="00174738" w:rsidRPr="00174738" w:rsidRDefault="00174738" w:rsidP="00656AD2">
      <w:pPr>
        <w:spacing w:before="120" w:after="0" w:line="276" w:lineRule="auto"/>
        <w:jc w:val="both"/>
        <w:rPr>
          <w:rFonts w:ascii="Times New Roman" w:eastAsia="Calibri" w:hAnsi="Times New Roman" w:cs="Times New Roman"/>
          <w:sz w:val="24"/>
        </w:rPr>
      </w:pPr>
      <w:bookmarkStart w:id="14" w:name="OLE_LINK8"/>
      <w:bookmarkStart w:id="15" w:name="OLE_LINK7"/>
      <w:bookmarkStart w:id="16" w:name="OLE_LINK6"/>
      <w:r w:rsidRPr="00174738">
        <w:rPr>
          <w:rFonts w:ascii="Times New Roman" w:eastAsia="Calibri" w:hAnsi="Times New Roman" w:cs="Times New Roman"/>
          <w:sz w:val="24"/>
        </w:rPr>
        <w:t>Анализ существующего технического состояния системы теплоснабжения</w:t>
      </w:r>
    </w:p>
    <w:bookmarkEnd w:id="14"/>
    <w:bookmarkEnd w:id="15"/>
    <w:bookmarkEnd w:id="16"/>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Основным источником теплоснабжения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является Нижневартовская ГРЭС.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Нижневартовская ГРЭС является одним из основных поставщиков электроэнергии Уральского федерального округа. Она была построена в первую очередь для нужд нефтегазодобывающих компаний, расположенных в самом большом районе Ханты-Мансийского автономного округа - Югра. Кроме того, станция снабжает электричеством</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и теплом жителей и предприятия поселка Излучинск. Нижневартовская ГРЭС считается одной </w:t>
      </w:r>
      <w:r w:rsidRPr="00174738">
        <w:rPr>
          <w:rFonts w:ascii="Times New Roman" w:eastAsia="Calibri" w:hAnsi="Times New Roman" w:cs="Times New Roman"/>
          <w:sz w:val="24"/>
        </w:rPr>
        <w:lastRenderedPageBreak/>
        <w:t>из самых экологически чистых электростанций, ее технологические процессы имеют высокую степень автоматизации.</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Установленная электрическая мощность станции: 2013 МВт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Установленная тепловая мощность: 758 Гкал/час (в том числе в горячей воде 280 Гкал/ч)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Основное и резервное топливо: попутный газ Белозёрного и Нижневартовского ГПК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Аварийное топливо для отопительно-пусковой котельной: мазут</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После запуска в 1993 году первого энергоблока строительство ГРЭС было законсервировано и возобновилось в 2000 году в рамках инвестиционной программы Российской энергосистемы. 13 октября 2003 года в промышленную эксплуатацию запущен энергоблок № 2.</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2014 году был введён в эксплуатацию энергоблок № 3 установленной мощностью 413 МВт. На новом энергоблоке установлено уникальное парогазовое оборудование, отвечающее самым современным нормам экологической безопасности и </w:t>
      </w:r>
      <w:proofErr w:type="spellStart"/>
      <w:r w:rsidRPr="00174738">
        <w:rPr>
          <w:rFonts w:ascii="Times New Roman" w:eastAsia="Calibri" w:hAnsi="Times New Roman" w:cs="Times New Roman"/>
          <w:sz w:val="24"/>
        </w:rPr>
        <w:t>энергоэффективности</w:t>
      </w:r>
      <w:proofErr w:type="spellEnd"/>
      <w:r w:rsidRPr="00174738">
        <w:rPr>
          <w:rFonts w:ascii="Times New Roman" w:eastAsia="Calibri" w:hAnsi="Times New Roman" w:cs="Times New Roman"/>
          <w:sz w:val="24"/>
        </w:rPr>
        <w:t>.</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 ГРЭС размещается котельная ОПК, которая тепловыми сетями связана с районной котельной КЖП.</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Анализ эффективности и надежности имеющихся источников теплоснабжения, имеющиеся проблемы 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i/>
          <w:sz w:val="24"/>
        </w:rPr>
      </w:pPr>
      <w:r w:rsidRPr="00174738">
        <w:rPr>
          <w:rFonts w:ascii="Times New Roman" w:eastAsia="Calibri" w:hAnsi="Times New Roman" w:cs="Times New Roman"/>
          <w:i/>
          <w:sz w:val="24"/>
        </w:rPr>
        <w:t>Технические параметры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Установленное на ГРЭС теплофикационное оборудование приведено в таблице 2.4, котельное оборудование на теплоисточниках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 в таблице 2.5.</w:t>
      </w:r>
    </w:p>
    <w:p w:rsidR="00174738" w:rsidRPr="008616BD" w:rsidRDefault="00174738" w:rsidP="00656AD2">
      <w:pPr>
        <w:keepNext/>
        <w:spacing w:after="0" w:line="240" w:lineRule="auto"/>
        <w:jc w:val="both"/>
        <w:rPr>
          <w:rFonts w:ascii="Times New Roman" w:eastAsia="Calibri" w:hAnsi="Times New Roman" w:cs="Times New Roman"/>
          <w:b/>
          <w:bCs/>
          <w:sz w:val="24"/>
          <w:szCs w:val="24"/>
        </w:rPr>
      </w:pPr>
      <w:bookmarkStart w:id="17" w:name="_Toc500173662"/>
      <w:bookmarkStart w:id="18" w:name="_Toc500172182"/>
      <w:r w:rsidRPr="008616BD">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283C49" w:rsidRPr="008616BD">
        <w:rPr>
          <w:rFonts w:ascii="Times New Roman" w:eastAsia="Calibri" w:hAnsi="Times New Roman" w:cs="Times New Roman"/>
          <w:b/>
          <w:bCs/>
          <w:noProof/>
          <w:sz w:val="24"/>
          <w:szCs w:val="24"/>
        </w:rPr>
        <w:t>4</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Установленное теплофикационное оборудование Нижневартовской ГРЭС</w:t>
      </w:r>
      <w:bookmarkEnd w:id="17"/>
      <w:bookmarkEnd w:id="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452"/>
        <w:gridCol w:w="1425"/>
        <w:gridCol w:w="1705"/>
        <w:gridCol w:w="1407"/>
        <w:gridCol w:w="1551"/>
        <w:gridCol w:w="1551"/>
      </w:tblGrid>
      <w:tr w:rsidR="00174738" w:rsidRPr="00174738" w:rsidTr="00656AD2">
        <w:trPr>
          <w:cantSplit/>
          <w:trHeight w:val="340"/>
        </w:trPr>
        <w:tc>
          <w:tcPr>
            <w:tcW w:w="69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п/п</w:t>
            </w:r>
          </w:p>
        </w:tc>
        <w:tc>
          <w:tcPr>
            <w:tcW w:w="154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Дата ввода в эксплуатацию</w:t>
            </w:r>
          </w:p>
        </w:tc>
        <w:tc>
          <w:tcPr>
            <w:tcW w:w="14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Тип и марка оборудования</w:t>
            </w:r>
          </w:p>
        </w:tc>
        <w:tc>
          <w:tcPr>
            <w:tcW w:w="17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Подвид оборудования</w:t>
            </w:r>
          </w:p>
        </w:tc>
        <w:tc>
          <w:tcPr>
            <w:tcW w:w="162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Завод-изготовитель</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Установленная электрическая мощность, МВт</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Установленная тепловая мощность (в горячей воде), Гкал/ч</w:t>
            </w:r>
          </w:p>
        </w:tc>
      </w:tr>
      <w:tr w:rsidR="00174738" w:rsidRPr="00174738" w:rsidTr="00656AD2">
        <w:trPr>
          <w:cantSplit/>
          <w:trHeight w:val="340"/>
        </w:trPr>
        <w:tc>
          <w:tcPr>
            <w:tcW w:w="69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154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30.01.1993</w:t>
            </w:r>
          </w:p>
        </w:tc>
        <w:tc>
          <w:tcPr>
            <w:tcW w:w="14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К-800-240-5</w:t>
            </w:r>
          </w:p>
        </w:tc>
        <w:tc>
          <w:tcPr>
            <w:tcW w:w="17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турбина паровая конденсационная с нерегулируемым отбором</w:t>
            </w:r>
          </w:p>
        </w:tc>
        <w:tc>
          <w:tcPr>
            <w:tcW w:w="162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АО «ЛМЗ»</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800,0</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140,0</w:t>
            </w:r>
          </w:p>
        </w:tc>
      </w:tr>
      <w:tr w:rsidR="00174738" w:rsidRPr="00174738" w:rsidTr="00656AD2">
        <w:trPr>
          <w:cantSplit/>
          <w:trHeight w:val="340"/>
        </w:trPr>
        <w:tc>
          <w:tcPr>
            <w:tcW w:w="69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154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14.11.2003</w:t>
            </w:r>
          </w:p>
        </w:tc>
        <w:tc>
          <w:tcPr>
            <w:tcW w:w="14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К-800-240-5</w:t>
            </w:r>
          </w:p>
        </w:tc>
        <w:tc>
          <w:tcPr>
            <w:tcW w:w="17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турбина паровая конденсационная с нерегулируемым отбором</w:t>
            </w:r>
          </w:p>
        </w:tc>
        <w:tc>
          <w:tcPr>
            <w:tcW w:w="162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АО «ЛМЗ»</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800,0</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140,0</w:t>
            </w:r>
          </w:p>
        </w:tc>
      </w:tr>
      <w:tr w:rsidR="00174738" w:rsidRPr="00174738" w:rsidTr="00656AD2">
        <w:trPr>
          <w:cantSplit/>
          <w:trHeight w:val="340"/>
        </w:trPr>
        <w:tc>
          <w:tcPr>
            <w:tcW w:w="69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c>
          <w:tcPr>
            <w:tcW w:w="154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2014</w:t>
            </w:r>
          </w:p>
        </w:tc>
        <w:tc>
          <w:tcPr>
            <w:tcW w:w="14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PG9351FA</w:t>
            </w:r>
          </w:p>
        </w:tc>
        <w:tc>
          <w:tcPr>
            <w:tcW w:w="17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газотурбинная установка</w:t>
            </w:r>
          </w:p>
        </w:tc>
        <w:tc>
          <w:tcPr>
            <w:tcW w:w="162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General</w:t>
            </w:r>
            <w:proofErr w:type="spellEnd"/>
            <w:r w:rsidRPr="00174738">
              <w:rPr>
                <w:rFonts w:ascii="Times New Roman" w:eastAsia="Calibri" w:hAnsi="Times New Roman" w:cs="Times New Roman"/>
                <w:sz w:val="20"/>
                <w:szCs w:val="20"/>
              </w:rPr>
              <w:t xml:space="preserve"> </w:t>
            </w:r>
            <w:proofErr w:type="spellStart"/>
            <w:r w:rsidRPr="00174738">
              <w:rPr>
                <w:rFonts w:ascii="Times New Roman" w:eastAsia="Calibri" w:hAnsi="Times New Roman" w:cs="Times New Roman"/>
                <w:sz w:val="20"/>
                <w:szCs w:val="20"/>
              </w:rPr>
              <w:t>Electric</w:t>
            </w:r>
            <w:proofErr w:type="spellEnd"/>
          </w:p>
        </w:tc>
        <w:tc>
          <w:tcPr>
            <w:tcW w:w="1690"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413</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69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w:t>
            </w:r>
          </w:p>
        </w:tc>
        <w:tc>
          <w:tcPr>
            <w:tcW w:w="154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2014</w:t>
            </w:r>
          </w:p>
        </w:tc>
        <w:tc>
          <w:tcPr>
            <w:tcW w:w="14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109D12 </w:t>
            </w:r>
          </w:p>
        </w:tc>
        <w:tc>
          <w:tcPr>
            <w:tcW w:w="17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паровая турбина</w:t>
            </w:r>
          </w:p>
        </w:tc>
        <w:tc>
          <w:tcPr>
            <w:tcW w:w="162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General</w:t>
            </w:r>
            <w:proofErr w:type="spellEnd"/>
            <w:r w:rsidRPr="00174738">
              <w:rPr>
                <w:rFonts w:ascii="Times New Roman" w:eastAsia="Calibri" w:hAnsi="Times New Roman" w:cs="Times New Roman"/>
                <w:sz w:val="20"/>
                <w:szCs w:val="20"/>
              </w:rPr>
              <w:t xml:space="preserve"> </w:t>
            </w:r>
            <w:proofErr w:type="spellStart"/>
            <w:r w:rsidRPr="00174738">
              <w:rPr>
                <w:rFonts w:ascii="Times New Roman" w:eastAsia="Calibri" w:hAnsi="Times New Roman" w:cs="Times New Roman"/>
                <w:sz w:val="20"/>
                <w:szCs w:val="20"/>
              </w:rPr>
              <w:t>Electric</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8616BD" w:rsidRDefault="00174738" w:rsidP="00174738">
      <w:pPr>
        <w:keepNext/>
        <w:spacing w:after="0" w:line="240" w:lineRule="auto"/>
        <w:rPr>
          <w:rFonts w:ascii="Times New Roman" w:eastAsia="Calibri" w:hAnsi="Times New Roman" w:cs="Times New Roman"/>
          <w:b/>
          <w:bCs/>
          <w:sz w:val="24"/>
          <w:szCs w:val="24"/>
        </w:rPr>
      </w:pPr>
      <w:bookmarkStart w:id="19" w:name="_Toc500173663"/>
      <w:bookmarkStart w:id="20" w:name="_Toc500172183"/>
      <w:r w:rsidRPr="00174738">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5</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w:t>
      </w:r>
      <w:r w:rsidRPr="008616BD">
        <w:rPr>
          <w:rFonts w:ascii="Times New Roman" w:eastAsia="Calibri" w:hAnsi="Times New Roman" w:cs="Times New Roman"/>
          <w:b/>
          <w:bCs/>
          <w:sz w:val="24"/>
          <w:szCs w:val="24"/>
        </w:rPr>
        <w:t>Установленное котельное оборудование</w:t>
      </w:r>
      <w:bookmarkEnd w:id="19"/>
      <w:bookmarkEnd w:id="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1958"/>
        <w:gridCol w:w="2261"/>
        <w:gridCol w:w="2243"/>
        <w:gridCol w:w="2241"/>
      </w:tblGrid>
      <w:tr w:rsidR="00174738" w:rsidRPr="00174738" w:rsidTr="00656AD2">
        <w:trPr>
          <w:cantSplit/>
          <w:trHeight w:val="340"/>
          <w:tblHeader/>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Марка котельного оборудования</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Тип котла</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Установленная тепловая мощность (в горячей воде), Гкал/ч</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Кол-во, ед.</w:t>
            </w:r>
          </w:p>
        </w:tc>
      </w:tr>
      <w:tr w:rsidR="00174738" w:rsidRPr="00174738" w:rsidTr="00656AD2">
        <w:trPr>
          <w:cantSplit/>
          <w:trHeight w:val="34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ГРЭС</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ПП-2650-255ГМ</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2</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П-143</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 котел-утилизатор</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r>
      <w:tr w:rsidR="00174738" w:rsidRPr="00174738" w:rsidTr="00656AD2">
        <w:trPr>
          <w:cantSplit/>
          <w:trHeight w:val="34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ОПК</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ГМ-50</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136,0</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КВГМ-100</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200,0</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r>
      <w:tr w:rsidR="00174738" w:rsidRPr="00174738" w:rsidTr="00656AD2">
        <w:trPr>
          <w:cantSplit/>
          <w:trHeight w:val="34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КЖП</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ДЕ-25-14ГМ</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42</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КВГМ-50</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100</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r>
      <w:tr w:rsidR="00174738" w:rsidRPr="00174738" w:rsidTr="00656AD2">
        <w:trPr>
          <w:cantSplit/>
          <w:trHeight w:val="34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КЖП</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ВК-21</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1,72</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ТВСА-20</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9,36</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Lavart-2000R</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1,72</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Остаточный ресурс</w:t>
      </w: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В таблице 2.6 приведена информация по наработке теплофикационного оборудования, в таблице 2.7 - котельного.</w:t>
      </w:r>
    </w:p>
    <w:p w:rsidR="00174738" w:rsidRPr="008616BD" w:rsidRDefault="00174738" w:rsidP="00174738">
      <w:pPr>
        <w:keepNext/>
        <w:spacing w:after="0" w:line="240" w:lineRule="auto"/>
        <w:rPr>
          <w:rFonts w:ascii="Times New Roman" w:eastAsia="Calibri" w:hAnsi="Times New Roman" w:cs="Times New Roman"/>
          <w:b/>
          <w:bCs/>
          <w:sz w:val="24"/>
          <w:szCs w:val="24"/>
        </w:rPr>
      </w:pPr>
      <w:bookmarkStart w:id="21" w:name="_Toc500173664"/>
      <w:bookmarkStart w:id="22" w:name="_Toc500172184"/>
      <w:r w:rsidRPr="00174738">
        <w:rPr>
          <w:rFonts w:ascii="Times New Roman" w:eastAsia="Calibri" w:hAnsi="Times New Roman" w:cs="Times New Roman"/>
          <w:b/>
          <w:bCs/>
          <w:sz w:val="24"/>
          <w:szCs w:val="24"/>
        </w:rPr>
        <w:t>Таблица</w:t>
      </w:r>
      <w:r w:rsidR="008616BD">
        <w:rPr>
          <w:rFonts w:ascii="Times New Roman" w:eastAsia="Times New Roman" w:hAnsi="Times New Roman" w:cs="Times New Roman"/>
          <w:sz w:val="24"/>
          <w:szCs w:val="24"/>
          <w:lang w:eastAsia="ru-RU"/>
        </w:rPr>
        <w:t xml:space="preserve"> </w:t>
      </w:r>
      <w:r w:rsidR="008616BD" w:rsidRPr="008616BD">
        <w:rPr>
          <w:rFonts w:ascii="Times New Roman" w:eastAsia="Times New Roman" w:hAnsi="Times New Roman" w:cs="Times New Roman"/>
          <w:b/>
          <w:sz w:val="24"/>
          <w:szCs w:val="24"/>
          <w:lang w:eastAsia="ru-RU"/>
        </w:rPr>
        <w:t>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283C49" w:rsidRPr="008616BD">
        <w:rPr>
          <w:rFonts w:ascii="Times New Roman" w:eastAsia="Calibri" w:hAnsi="Times New Roman" w:cs="Times New Roman"/>
          <w:b/>
          <w:bCs/>
          <w:noProof/>
          <w:sz w:val="24"/>
          <w:szCs w:val="24"/>
        </w:rPr>
        <w:t>6</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Основное оборудование и его техническое состояние</w:t>
      </w:r>
      <w:bookmarkEnd w:id="21"/>
      <w:bookmarkEnd w:id="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6"/>
        <w:gridCol w:w="3944"/>
        <w:gridCol w:w="3768"/>
      </w:tblGrid>
      <w:tr w:rsidR="00174738" w:rsidRPr="00174738" w:rsidTr="00656AD2">
        <w:trPr>
          <w:cantSplit/>
          <w:trHeight w:val="340"/>
        </w:trPr>
        <w:tc>
          <w:tcPr>
            <w:tcW w:w="99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блока</w:t>
            </w:r>
          </w:p>
        </w:tc>
        <w:tc>
          <w:tcPr>
            <w:tcW w:w="204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 достижения паркового ресурса</w:t>
            </w:r>
          </w:p>
        </w:tc>
        <w:tc>
          <w:tcPr>
            <w:tcW w:w="19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Кол-во продлений паркового ресурса</w:t>
            </w:r>
          </w:p>
        </w:tc>
      </w:tr>
      <w:tr w:rsidR="00174738" w:rsidRPr="00174738" w:rsidTr="00656AD2">
        <w:trPr>
          <w:cantSplit/>
          <w:trHeight w:val="340"/>
        </w:trPr>
        <w:tc>
          <w:tcPr>
            <w:tcW w:w="99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204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2007</w:t>
            </w:r>
          </w:p>
        </w:tc>
        <w:tc>
          <w:tcPr>
            <w:tcW w:w="19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r>
      <w:tr w:rsidR="00174738" w:rsidRPr="00174738" w:rsidTr="00656AD2">
        <w:trPr>
          <w:cantSplit/>
          <w:trHeight w:val="340"/>
        </w:trPr>
        <w:tc>
          <w:tcPr>
            <w:tcW w:w="99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204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2016</w:t>
            </w:r>
          </w:p>
        </w:tc>
        <w:tc>
          <w:tcPr>
            <w:tcW w:w="19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99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c>
          <w:tcPr>
            <w:tcW w:w="204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2026</w:t>
            </w:r>
          </w:p>
        </w:tc>
        <w:tc>
          <w:tcPr>
            <w:tcW w:w="19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8616BD" w:rsidRDefault="00174738" w:rsidP="00174738">
      <w:pPr>
        <w:spacing w:before="120" w:after="0" w:line="276" w:lineRule="auto"/>
        <w:rPr>
          <w:rFonts w:ascii="Times New Roman" w:eastAsia="Calibri" w:hAnsi="Times New Roman" w:cs="Times New Roman"/>
          <w:b/>
          <w:sz w:val="24"/>
        </w:rPr>
      </w:pPr>
    </w:p>
    <w:p w:rsidR="00174738" w:rsidRPr="008616BD" w:rsidRDefault="00174738" w:rsidP="00174738">
      <w:pPr>
        <w:keepNext/>
        <w:spacing w:after="0" w:line="240" w:lineRule="auto"/>
        <w:rPr>
          <w:rFonts w:ascii="Times New Roman" w:eastAsia="Calibri" w:hAnsi="Times New Roman" w:cs="Times New Roman"/>
          <w:b/>
          <w:bCs/>
          <w:sz w:val="24"/>
          <w:szCs w:val="24"/>
        </w:rPr>
      </w:pPr>
      <w:bookmarkStart w:id="23" w:name="_Toc500173665"/>
      <w:bookmarkStart w:id="24" w:name="_Toc500172185"/>
      <w:r w:rsidRPr="008616BD">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283C49" w:rsidRPr="008616BD">
        <w:rPr>
          <w:rFonts w:ascii="Times New Roman" w:eastAsia="Calibri" w:hAnsi="Times New Roman" w:cs="Times New Roman"/>
          <w:b/>
          <w:bCs/>
          <w:noProof/>
          <w:sz w:val="24"/>
          <w:szCs w:val="24"/>
        </w:rPr>
        <w:t>7</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Котельное оборудование и его техническое состояние</w:t>
      </w:r>
      <w:bookmarkEnd w:id="23"/>
      <w:bookmarkEnd w:id="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0"/>
        <w:gridCol w:w="2524"/>
        <w:gridCol w:w="2917"/>
        <w:gridCol w:w="2989"/>
        <w:gridCol w:w="8"/>
      </w:tblGrid>
      <w:tr w:rsidR="00174738" w:rsidRPr="00174738" w:rsidTr="00656AD2">
        <w:trPr>
          <w:cantSplit/>
          <w:trHeight w:val="340"/>
          <w:tblHeader/>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Марка котельного оборудования</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Тип котла</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 достижения паркового ресурса</w:t>
            </w:r>
          </w:p>
        </w:tc>
      </w:tr>
      <w:tr w:rsidR="00174738" w:rsidRPr="00174738" w:rsidTr="00656AD2">
        <w:trPr>
          <w:gridAfter w:val="1"/>
          <w:wAfter w:w="4" w:type="pct"/>
          <w:cantSplit/>
          <w:trHeight w:val="340"/>
        </w:trPr>
        <w:tc>
          <w:tcPr>
            <w:tcW w:w="4996"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ГРЭС</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ПП-2650-255ГМ</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2033</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ПП-2650-255ГМ</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2043</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П-143</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 котел-утилизатор</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2053</w:t>
            </w:r>
          </w:p>
        </w:tc>
      </w:tr>
      <w:tr w:rsidR="00174738" w:rsidRPr="00174738" w:rsidTr="00656AD2">
        <w:trPr>
          <w:gridAfter w:val="1"/>
          <w:wAfter w:w="4" w:type="pct"/>
          <w:cantSplit/>
          <w:trHeight w:val="340"/>
        </w:trPr>
        <w:tc>
          <w:tcPr>
            <w:tcW w:w="4996"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ОПК</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2019</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2019</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2020</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2021</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КВГМ-100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2010</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КВГМ-100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2010</w:t>
            </w:r>
          </w:p>
        </w:tc>
      </w:tr>
      <w:tr w:rsidR="00174738" w:rsidRPr="00174738" w:rsidTr="00656AD2">
        <w:trPr>
          <w:gridAfter w:val="1"/>
          <w:wAfter w:w="4" w:type="pct"/>
          <w:cantSplit/>
          <w:trHeight w:val="340"/>
        </w:trPr>
        <w:tc>
          <w:tcPr>
            <w:tcW w:w="4996"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КЖП</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ДЕ-25-14ГМ</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2010</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ДЕ-25-14ГМ</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2010</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12</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ДЕ-25-14ГМ</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2012</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2002</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2004</w:t>
            </w:r>
          </w:p>
        </w:tc>
      </w:tr>
      <w:tr w:rsidR="00174738" w:rsidRPr="00174738" w:rsidTr="00656AD2">
        <w:trPr>
          <w:gridAfter w:val="1"/>
          <w:wAfter w:w="4" w:type="pct"/>
          <w:cantSplit/>
          <w:trHeight w:val="340"/>
        </w:trPr>
        <w:tc>
          <w:tcPr>
            <w:tcW w:w="4996"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КЖП</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ВК-21</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2027</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ТВСА-20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2035</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ТВСА-20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2035</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Lavart-2000R</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2038</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Как видно, котельное оборудование котельных ОПК и КЖП выработало свой ресурс.</w:t>
      </w: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Ограничения использования мощности</w:t>
      </w: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Сопоставление установленной и располагаемой тепловой мощности котельных приведено в таблице 2.8.</w:t>
      </w: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25" w:name="_Toc500173666"/>
      <w:bookmarkStart w:id="26" w:name="_Toc500172186"/>
      <w:r w:rsidRPr="00174738">
        <w:rPr>
          <w:rFonts w:ascii="Times New Roman" w:eastAsia="Calibri" w:hAnsi="Times New Roman" w:cs="Times New Roman"/>
          <w:b/>
          <w:bCs/>
          <w:sz w:val="24"/>
          <w:szCs w:val="24"/>
        </w:rPr>
        <w:t>Таблиц</w:t>
      </w:r>
      <w:r w:rsidRPr="008616BD">
        <w:rPr>
          <w:rFonts w:ascii="Times New Roman" w:eastAsia="Calibri" w:hAnsi="Times New Roman" w:cs="Times New Roman"/>
          <w:b/>
          <w:bCs/>
          <w:sz w:val="24"/>
          <w:szCs w:val="24"/>
        </w:rPr>
        <w:t>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283C49" w:rsidRPr="008616BD">
        <w:rPr>
          <w:rFonts w:ascii="Times New Roman" w:eastAsia="Calibri" w:hAnsi="Times New Roman" w:cs="Times New Roman"/>
          <w:b/>
          <w:bCs/>
          <w:noProof/>
          <w:sz w:val="24"/>
          <w:szCs w:val="24"/>
        </w:rPr>
        <w:t>8</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Сопоставление установленной и располагаемой тепловой мощности</w:t>
      </w:r>
      <w:bookmarkEnd w:id="25"/>
      <w:bookmarkEnd w:id="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8"/>
        <w:gridCol w:w="2421"/>
        <w:gridCol w:w="2421"/>
        <w:gridCol w:w="2368"/>
      </w:tblGrid>
      <w:tr w:rsidR="00174738" w:rsidRPr="00174738" w:rsidTr="00656AD2">
        <w:trPr>
          <w:cantSplit/>
          <w:trHeight w:val="340"/>
        </w:trPr>
        <w:tc>
          <w:tcPr>
            <w:tcW w:w="2605"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 источника тепловой энергии</w:t>
            </w:r>
          </w:p>
        </w:tc>
        <w:tc>
          <w:tcPr>
            <w:tcW w:w="7816"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Тепловая мощность, Гкал/ч</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установленная</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располагаемая</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отклонение</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ГРЭС</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280,0</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129,4</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150,6</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ОПК</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336,0</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223,00</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113,0</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КЖП</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142,0</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36,0</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106,0</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Котельная «Новая»</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12,8</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12,8</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770,8</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401,2</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369,6</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Тепловая мощность котельной КЖП ограничена конструктивными недостатками схемы газоснабжения КЖП, котельной ОПК – конструктивными недостатками схемы ВК №2 и пропускной способностью подогревателя сетевой воды, теплофикационной бойлерной № 2 – конструктивными недостатками схемы обвязки бойлерной установки.</w:t>
      </w: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Объем потребления тепловой энергии (мощности) и теплоносителя на собственные и хозяйственные нужды и параметры тепловой мощности нетто приведены в таблице 2.9.</w:t>
      </w:r>
    </w:p>
    <w:p w:rsidR="00174738" w:rsidRPr="008616BD" w:rsidRDefault="00174738" w:rsidP="00174738">
      <w:pPr>
        <w:keepNext/>
        <w:spacing w:after="0" w:line="240" w:lineRule="auto"/>
        <w:rPr>
          <w:rFonts w:ascii="Times New Roman" w:eastAsia="Calibri" w:hAnsi="Times New Roman" w:cs="Times New Roman"/>
          <w:b/>
          <w:bCs/>
          <w:sz w:val="24"/>
          <w:szCs w:val="24"/>
        </w:rPr>
      </w:pPr>
      <w:bookmarkStart w:id="27" w:name="_Toc500173667"/>
      <w:bookmarkStart w:id="28" w:name="_Toc500172187"/>
      <w:r w:rsidRPr="008616BD">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283C49" w:rsidRPr="008616BD">
        <w:rPr>
          <w:rFonts w:ascii="Times New Roman" w:eastAsia="Calibri" w:hAnsi="Times New Roman" w:cs="Times New Roman"/>
          <w:b/>
          <w:bCs/>
          <w:noProof/>
          <w:sz w:val="24"/>
          <w:szCs w:val="24"/>
        </w:rPr>
        <w:t>9</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Сопоставление установленной и располагаемой тепловой мощности</w:t>
      </w:r>
      <w:bookmarkEnd w:id="27"/>
      <w:bookmarkEnd w:id="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4"/>
        <w:gridCol w:w="1579"/>
        <w:gridCol w:w="1377"/>
        <w:gridCol w:w="1137"/>
        <w:gridCol w:w="1289"/>
        <w:gridCol w:w="1135"/>
        <w:gridCol w:w="1307"/>
      </w:tblGrid>
      <w:tr w:rsidR="00174738" w:rsidRPr="00174738" w:rsidTr="00656AD2">
        <w:trPr>
          <w:cantSplit/>
          <w:trHeight w:val="340"/>
        </w:trPr>
        <w:tc>
          <w:tcPr>
            <w:tcW w:w="1891"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 источника тепловой энергии</w:t>
            </w: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Располагаемая мощность, Гкал/ч</w:t>
            </w:r>
          </w:p>
        </w:tc>
        <w:tc>
          <w:tcPr>
            <w:tcW w:w="2869"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тепла на собственные нужды</w:t>
            </w:r>
          </w:p>
        </w:tc>
        <w:tc>
          <w:tcPr>
            <w:tcW w:w="2723"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тепла на хозяйственные нужды</w:t>
            </w:r>
          </w:p>
        </w:tc>
        <w:tc>
          <w:tcPr>
            <w:tcW w:w="1370"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Тепловая мощность нетто, Гкал/ч</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15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Гкал/ч</w:t>
            </w:r>
          </w:p>
        </w:tc>
        <w:tc>
          <w:tcPr>
            <w:tcW w:w="130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т/ч</w:t>
            </w:r>
          </w:p>
        </w:tc>
        <w:tc>
          <w:tcPr>
            <w:tcW w:w="140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Гкал/ч</w:t>
            </w:r>
          </w:p>
        </w:tc>
        <w:tc>
          <w:tcPr>
            <w:tcW w:w="131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т/ч</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r>
      <w:tr w:rsidR="00174738" w:rsidRPr="00174738" w:rsidTr="00656AD2">
        <w:trPr>
          <w:cantSplit/>
          <w:trHeight w:val="340"/>
        </w:trPr>
        <w:tc>
          <w:tcPr>
            <w:tcW w:w="18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ГРЭС, ОПК, КЖП</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388,4</w:t>
            </w:r>
          </w:p>
        </w:tc>
        <w:tc>
          <w:tcPr>
            <w:tcW w:w="15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61</w:t>
            </w:r>
          </w:p>
        </w:tc>
        <w:tc>
          <w:tcPr>
            <w:tcW w:w="130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763</w:t>
            </w:r>
          </w:p>
        </w:tc>
        <w:tc>
          <w:tcPr>
            <w:tcW w:w="140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7,2</w:t>
            </w:r>
          </w:p>
        </w:tc>
        <w:tc>
          <w:tcPr>
            <w:tcW w:w="131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90,2</w:t>
            </w:r>
          </w:p>
        </w:tc>
        <w:tc>
          <w:tcPr>
            <w:tcW w:w="137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320,2</w:t>
            </w:r>
          </w:p>
        </w:tc>
      </w:tr>
      <w:tr w:rsidR="00174738" w:rsidRPr="00174738" w:rsidTr="00656AD2">
        <w:trPr>
          <w:cantSplit/>
          <w:trHeight w:val="340"/>
        </w:trPr>
        <w:tc>
          <w:tcPr>
            <w:tcW w:w="18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Котельная «Новая»</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12,8</w:t>
            </w:r>
          </w:p>
        </w:tc>
        <w:tc>
          <w:tcPr>
            <w:tcW w:w="15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w:t>
            </w:r>
          </w:p>
        </w:tc>
        <w:tc>
          <w:tcPr>
            <w:tcW w:w="130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8,9</w:t>
            </w:r>
          </w:p>
        </w:tc>
        <w:tc>
          <w:tcPr>
            <w:tcW w:w="140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w:t>
            </w:r>
          </w:p>
        </w:tc>
        <w:tc>
          <w:tcPr>
            <w:tcW w:w="131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w:t>
            </w:r>
          </w:p>
        </w:tc>
        <w:tc>
          <w:tcPr>
            <w:tcW w:w="137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12,6</w:t>
            </w:r>
          </w:p>
        </w:tc>
      </w:tr>
      <w:tr w:rsidR="00174738" w:rsidRPr="00174738" w:rsidTr="00656AD2">
        <w:trPr>
          <w:cantSplit/>
          <w:trHeight w:val="340"/>
        </w:trPr>
        <w:tc>
          <w:tcPr>
            <w:tcW w:w="18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401,2</w:t>
            </w:r>
          </w:p>
        </w:tc>
        <w:tc>
          <w:tcPr>
            <w:tcW w:w="15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61,2</w:t>
            </w:r>
          </w:p>
        </w:tc>
        <w:tc>
          <w:tcPr>
            <w:tcW w:w="130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771,9</w:t>
            </w:r>
          </w:p>
        </w:tc>
        <w:tc>
          <w:tcPr>
            <w:tcW w:w="140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7,2</w:t>
            </w:r>
          </w:p>
        </w:tc>
        <w:tc>
          <w:tcPr>
            <w:tcW w:w="131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90,2</w:t>
            </w:r>
          </w:p>
        </w:tc>
        <w:tc>
          <w:tcPr>
            <w:tcW w:w="137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332,8</w:t>
            </w:r>
          </w:p>
        </w:tc>
      </w:tr>
    </w:tbl>
    <w:p w:rsidR="00174738" w:rsidRDefault="00174738" w:rsidP="00174738">
      <w:pPr>
        <w:spacing w:before="120" w:after="0" w:line="276" w:lineRule="auto"/>
        <w:rPr>
          <w:rFonts w:ascii="Times New Roman" w:eastAsia="Calibri" w:hAnsi="Times New Roman" w:cs="Times New Roman"/>
          <w:sz w:val="24"/>
        </w:rPr>
      </w:pPr>
    </w:p>
    <w:p w:rsidR="00596909" w:rsidRPr="00174738" w:rsidRDefault="00596909" w:rsidP="00174738">
      <w:pPr>
        <w:spacing w:before="120" w:after="0" w:line="276" w:lineRule="auto"/>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lastRenderedPageBreak/>
        <w:t>Качество эксплуатации, наладки и ремонтов</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Отпуск тепла от ГРЭС осуществляется качественно-количественным способом по совместной нагрузке отопления и горячего водоснабжения по температурному графику 150/70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 xml:space="preserve">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с температурой нижнего излома графика 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ЦТП </w:t>
      </w:r>
      <w:proofErr w:type="gramStart"/>
      <w:r w:rsidRPr="00174738">
        <w:rPr>
          <w:rFonts w:ascii="Times New Roman" w:eastAsia="Calibri" w:hAnsi="Times New Roman" w:cs="Times New Roman"/>
          <w:sz w:val="24"/>
        </w:rPr>
        <w:t>осуществляется только</w:t>
      </w:r>
      <w:proofErr w:type="gramEnd"/>
      <w:r w:rsidRPr="00174738">
        <w:rPr>
          <w:rFonts w:ascii="Times New Roman" w:eastAsia="Calibri" w:hAnsi="Times New Roman" w:cs="Times New Roman"/>
          <w:sz w:val="24"/>
        </w:rPr>
        <w:t xml:space="preserve"> подогрев воды на нужды горячего водоснабжения. Снижение температурного графика до 95/70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 xml:space="preserve"> осуществляется с помощью элеваторов в абонентских вводах.</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Регулирование отпуска тепла от котельной Новая в с. Большетархово осуществляется качественным методом только на нужды отопления по температурному графику 95/70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Сопоставление располагаемой тепловой мощности, среднегодовой загрузки оборудования</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и фактической максимально-часовой тепловой нагрузки со среднечасовым ГВС приведено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таблице 2.10.</w:t>
      </w:r>
    </w:p>
    <w:p w:rsidR="00174738" w:rsidRPr="00174738" w:rsidRDefault="00174738" w:rsidP="00596909">
      <w:pPr>
        <w:keepNext/>
        <w:spacing w:after="0" w:line="240" w:lineRule="auto"/>
        <w:jc w:val="both"/>
        <w:rPr>
          <w:rFonts w:ascii="Times New Roman" w:eastAsia="Calibri" w:hAnsi="Times New Roman" w:cs="Times New Roman"/>
          <w:bCs/>
          <w:sz w:val="24"/>
          <w:szCs w:val="24"/>
        </w:rPr>
      </w:pPr>
      <w:bookmarkStart w:id="29" w:name="_Toc500173668"/>
      <w:bookmarkStart w:id="30" w:name="_Toc500172188"/>
      <w:r w:rsidRPr="00174738">
        <w:rPr>
          <w:rFonts w:ascii="Times New Roman" w:eastAsia="Calibri" w:hAnsi="Times New Roman" w:cs="Times New Roman"/>
          <w:b/>
          <w:bCs/>
          <w:sz w:val="24"/>
          <w:szCs w:val="24"/>
        </w:rPr>
        <w:t>Таблица</w:t>
      </w:r>
      <w:r w:rsidR="008616BD">
        <w:rPr>
          <w:rFonts w:ascii="Times New Roman" w:eastAsia="Times New Roman" w:hAnsi="Times New Roman" w:cs="Times New Roman"/>
          <w:sz w:val="24"/>
          <w:szCs w:val="24"/>
          <w:lang w:eastAsia="ru-RU"/>
        </w:rPr>
        <w:t xml:space="preserve"> </w:t>
      </w:r>
      <w:r w:rsidR="008616BD" w:rsidRPr="008616BD">
        <w:rPr>
          <w:rFonts w:ascii="Times New Roman" w:eastAsia="Times New Roman" w:hAnsi="Times New Roman" w:cs="Times New Roman"/>
          <w:b/>
          <w:sz w:val="24"/>
          <w:szCs w:val="24"/>
          <w:lang w:eastAsia="ru-RU"/>
        </w:rPr>
        <w:t>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283C49" w:rsidRPr="008616BD">
        <w:rPr>
          <w:rFonts w:ascii="Times New Roman" w:eastAsia="Calibri" w:hAnsi="Times New Roman" w:cs="Times New Roman"/>
          <w:b/>
          <w:bCs/>
          <w:noProof/>
          <w:sz w:val="24"/>
          <w:szCs w:val="24"/>
        </w:rPr>
        <w:t>10</w:t>
      </w:r>
      <w:r w:rsidRPr="008616BD">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Сопоставление располагаемой тепловой мощности, среднегодовой загрузки оборудования и фактической максимально-часовой тепловой нагрузки</w:t>
      </w:r>
      <w:bookmarkEnd w:id="29"/>
      <w:bookmarkEnd w:id="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4"/>
        <w:gridCol w:w="1741"/>
        <w:gridCol w:w="1797"/>
        <w:gridCol w:w="1777"/>
        <w:gridCol w:w="2259"/>
      </w:tblGrid>
      <w:tr w:rsidR="00174738" w:rsidRPr="00174738" w:rsidTr="00656AD2">
        <w:trPr>
          <w:cantSplit/>
          <w:trHeight w:val="340"/>
        </w:trPr>
        <w:tc>
          <w:tcPr>
            <w:tcW w:w="10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 источника тепловой энергии</w:t>
            </w:r>
          </w:p>
        </w:tc>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Располагаемая мощность, Гкал/ч</w:t>
            </w:r>
          </w:p>
        </w:tc>
        <w:tc>
          <w:tcPr>
            <w:tcW w:w="9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Среднегодовая загрузка оборудования, Гкал/ч</w:t>
            </w:r>
          </w:p>
        </w:tc>
        <w:tc>
          <w:tcPr>
            <w:tcW w:w="9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Фактическая максимально-часовая тепловая нагрузка со среднечасовым ГВС и тепловыми потерями, Гкал/ч</w:t>
            </w:r>
          </w:p>
        </w:tc>
        <w:tc>
          <w:tcPr>
            <w:tcW w:w="117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Коэффициент использования располагаемой мощности при фактическом теплопотреблении, %</w:t>
            </w:r>
          </w:p>
        </w:tc>
      </w:tr>
      <w:tr w:rsidR="00174738" w:rsidRPr="00174738" w:rsidTr="00656AD2">
        <w:trPr>
          <w:cantSplit/>
          <w:trHeight w:val="340"/>
        </w:trPr>
        <w:tc>
          <w:tcPr>
            <w:tcW w:w="10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ГРЭС, ОПК, КЖП</w:t>
            </w:r>
          </w:p>
        </w:tc>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388,4</w:t>
            </w:r>
          </w:p>
        </w:tc>
        <w:tc>
          <w:tcPr>
            <w:tcW w:w="9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30,5</w:t>
            </w:r>
          </w:p>
        </w:tc>
        <w:tc>
          <w:tcPr>
            <w:tcW w:w="9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68,3</w:t>
            </w:r>
          </w:p>
        </w:tc>
        <w:tc>
          <w:tcPr>
            <w:tcW w:w="117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18,0</w:t>
            </w:r>
          </w:p>
        </w:tc>
      </w:tr>
      <w:tr w:rsidR="00174738" w:rsidRPr="00174738" w:rsidTr="00656AD2">
        <w:trPr>
          <w:cantSplit/>
          <w:trHeight w:val="340"/>
        </w:trPr>
        <w:tc>
          <w:tcPr>
            <w:tcW w:w="10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Котельная «Новая»</w:t>
            </w:r>
          </w:p>
        </w:tc>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12,8</w:t>
            </w:r>
          </w:p>
        </w:tc>
        <w:tc>
          <w:tcPr>
            <w:tcW w:w="9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w:t>
            </w:r>
          </w:p>
        </w:tc>
        <w:tc>
          <w:tcPr>
            <w:tcW w:w="9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2,1</w:t>
            </w:r>
          </w:p>
        </w:tc>
        <w:tc>
          <w:tcPr>
            <w:tcW w:w="117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16,4</w:t>
            </w:r>
          </w:p>
        </w:tc>
      </w:tr>
      <w:tr w:rsidR="00174738" w:rsidRPr="00174738" w:rsidTr="00656AD2">
        <w:trPr>
          <w:cantSplit/>
          <w:trHeight w:val="340"/>
        </w:trPr>
        <w:tc>
          <w:tcPr>
            <w:tcW w:w="10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w:t>
            </w:r>
          </w:p>
        </w:tc>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401,2</w:t>
            </w:r>
          </w:p>
        </w:tc>
        <w:tc>
          <w:tcPr>
            <w:tcW w:w="9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31,5</w:t>
            </w:r>
          </w:p>
        </w:tc>
        <w:tc>
          <w:tcPr>
            <w:tcW w:w="9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70,4</w:t>
            </w:r>
          </w:p>
        </w:tc>
        <w:tc>
          <w:tcPr>
            <w:tcW w:w="117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Как видно из таблицы, фактическая максимально-часовая загрузка оборудования составляет 18%</w:t>
      </w: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Системы учета ресурсов</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ГРЭС и котельных ведется коммерческий учет отпуска тепла. На котельной Новая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 Большетархово коммерческий учет тепла отсутствует.</w:t>
      </w:r>
    </w:p>
    <w:p w:rsidR="00174738" w:rsidRPr="00174738" w:rsidRDefault="00174738" w:rsidP="00596909">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эффективности и надежности имеющихся сетей теплоснабжения, проблемы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направления их решения</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Схема и структура сетей</w:t>
      </w:r>
    </w:p>
    <w:p w:rsidR="00174738" w:rsidRPr="00174738" w:rsidRDefault="00174738" w:rsidP="00596909">
      <w:pPr>
        <w:spacing w:before="120" w:after="0" w:line="276" w:lineRule="auto"/>
        <w:jc w:val="both"/>
        <w:rPr>
          <w:rFonts w:ascii="Times New Roman" w:eastAsia="Calibri" w:hAnsi="Times New Roman" w:cs="Times New Roman"/>
          <w:sz w:val="24"/>
          <w:u w:val="single"/>
        </w:rPr>
      </w:pPr>
      <w:r w:rsidRPr="00174738">
        <w:rPr>
          <w:rFonts w:ascii="Times New Roman" w:eastAsia="Calibri" w:hAnsi="Times New Roman" w:cs="Times New Roman"/>
          <w:sz w:val="24"/>
          <w:u w:val="single"/>
        </w:rPr>
        <w:t>ГРЭС-ОПК и КЖП:</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Тепловые выводы от Нижневартовской ГРЭС:</w:t>
      </w:r>
    </w:p>
    <w:p w:rsidR="00174738" w:rsidRPr="00174738" w:rsidRDefault="00174738" w:rsidP="008D3559">
      <w:pPr>
        <w:numPr>
          <w:ilvl w:val="0"/>
          <w:numId w:val="26"/>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2Ду 800 - от точки А;</w:t>
      </w:r>
    </w:p>
    <w:p w:rsidR="00174738" w:rsidRPr="00174738" w:rsidRDefault="00174738" w:rsidP="008D3559">
      <w:pPr>
        <w:numPr>
          <w:ilvl w:val="0"/>
          <w:numId w:val="26"/>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2Ду 1000 - в сторону ОПК;</w:t>
      </w:r>
    </w:p>
    <w:p w:rsidR="00174738" w:rsidRPr="00174738" w:rsidRDefault="00174738" w:rsidP="008D3559">
      <w:pPr>
        <w:numPr>
          <w:ilvl w:val="0"/>
          <w:numId w:val="26"/>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2Ду 200 – на собственные и хозяйственные нужды.</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Все три источника тепла (ГРЭС, ОПК и КЖП) связаны между собой магистральной тепловой сетью 2Ду1000 мм - 2Ду600 мм.</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Горячее водоснабжение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осуществляется по закрытой схеме – посредством </w:t>
      </w:r>
      <w:proofErr w:type="spellStart"/>
      <w:r w:rsidRPr="00174738">
        <w:rPr>
          <w:rFonts w:ascii="Times New Roman" w:eastAsia="Calibri" w:hAnsi="Times New Roman" w:cs="Times New Roman"/>
          <w:sz w:val="24"/>
        </w:rPr>
        <w:t>водоводяных</w:t>
      </w:r>
      <w:proofErr w:type="spellEnd"/>
      <w:r w:rsidRPr="00174738">
        <w:rPr>
          <w:rFonts w:ascii="Times New Roman" w:eastAsia="Calibri" w:hAnsi="Times New Roman" w:cs="Times New Roman"/>
          <w:sz w:val="24"/>
        </w:rPr>
        <w:t xml:space="preserve"> подогревателей, установленных на ЦТП-1, 2, 3, 13, 47 и 48 и непосредственно в индивидуальных тепловых пунктах зданий и сооружений. Прокладка трубопроводов до центральных тепловых пунктов выполнена двухтрубной в непроходных каналах, после ЦТП – </w:t>
      </w:r>
      <w:proofErr w:type="spellStart"/>
      <w:r w:rsidRPr="00174738">
        <w:rPr>
          <w:rFonts w:ascii="Times New Roman" w:eastAsia="Calibri" w:hAnsi="Times New Roman" w:cs="Times New Roman"/>
          <w:sz w:val="24"/>
        </w:rPr>
        <w:t>четырёхтрубной</w:t>
      </w:r>
      <w:proofErr w:type="spellEnd"/>
      <w:r w:rsidRPr="00174738">
        <w:rPr>
          <w:rFonts w:ascii="Times New Roman" w:eastAsia="Calibri" w:hAnsi="Times New Roman" w:cs="Times New Roman"/>
          <w:sz w:val="24"/>
        </w:rPr>
        <w:t>, также в непроходных каналах.</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системе теплоснабжения используются трубопроводы различных диаметров от </w:t>
      </w:r>
      <w:proofErr w:type="spellStart"/>
      <w:r w:rsidRPr="00174738">
        <w:rPr>
          <w:rFonts w:ascii="Times New Roman" w:eastAsia="Calibri" w:hAnsi="Times New Roman" w:cs="Times New Roman"/>
          <w:sz w:val="24"/>
        </w:rPr>
        <w:t>Ду</w:t>
      </w:r>
      <w:proofErr w:type="spellEnd"/>
      <w:r w:rsidRPr="00174738">
        <w:rPr>
          <w:rFonts w:ascii="Times New Roman" w:eastAsia="Calibri" w:hAnsi="Times New Roman" w:cs="Times New Roman"/>
          <w:sz w:val="24"/>
        </w:rPr>
        <w:t xml:space="preserve"> 32 мм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до </w:t>
      </w:r>
      <w:proofErr w:type="spellStart"/>
      <w:r w:rsidRPr="00174738">
        <w:rPr>
          <w:rFonts w:ascii="Times New Roman" w:eastAsia="Calibri" w:hAnsi="Times New Roman" w:cs="Times New Roman"/>
          <w:sz w:val="24"/>
        </w:rPr>
        <w:t>Ду</w:t>
      </w:r>
      <w:proofErr w:type="spellEnd"/>
      <w:r w:rsidRPr="00174738">
        <w:rPr>
          <w:rFonts w:ascii="Times New Roman" w:eastAsia="Calibri" w:hAnsi="Times New Roman" w:cs="Times New Roman"/>
          <w:sz w:val="24"/>
        </w:rPr>
        <w:t xml:space="preserve"> 1000 мм.</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Срок службы тепловых сетей зоны действия ГРЭС колеблется в достаточно широком диапазоне (от 24 лет до 1 года).</w:t>
      </w:r>
    </w:p>
    <w:p w:rsidR="00174738" w:rsidRPr="00174738" w:rsidRDefault="00174738" w:rsidP="00596909">
      <w:pPr>
        <w:spacing w:before="120" w:after="0" w:line="276" w:lineRule="auto"/>
        <w:jc w:val="both"/>
        <w:rPr>
          <w:rFonts w:ascii="Times New Roman" w:eastAsia="Calibri" w:hAnsi="Times New Roman" w:cs="Times New Roman"/>
          <w:sz w:val="24"/>
          <w:u w:val="single"/>
        </w:rPr>
      </w:pPr>
      <w:r w:rsidRPr="00174738">
        <w:rPr>
          <w:rFonts w:ascii="Times New Roman" w:eastAsia="Calibri" w:hAnsi="Times New Roman" w:cs="Times New Roman"/>
          <w:sz w:val="24"/>
          <w:u w:val="single"/>
        </w:rPr>
        <w:t>с. Большетархово</w:t>
      </w:r>
    </w:p>
    <w:p w:rsidR="00174738" w:rsidRPr="00174738" w:rsidRDefault="00174738" w:rsidP="00596909">
      <w:pPr>
        <w:spacing w:before="120" w:after="0" w:line="276" w:lineRule="auto"/>
        <w:jc w:val="both"/>
        <w:rPr>
          <w:rFonts w:ascii="Times New Roman" w:eastAsia="Calibri" w:hAnsi="Times New Roman" w:cs="Times New Roman"/>
          <w:sz w:val="24"/>
        </w:rPr>
      </w:pPr>
      <w:proofErr w:type="gramStart"/>
      <w:r w:rsidRPr="00174738">
        <w:rPr>
          <w:rFonts w:ascii="Times New Roman" w:eastAsia="Calibri" w:hAnsi="Times New Roman" w:cs="Times New Roman"/>
          <w:sz w:val="24"/>
        </w:rPr>
        <w:t>Система теплоснабжения</w:t>
      </w:r>
      <w:proofErr w:type="gramEnd"/>
      <w:r w:rsidRPr="00174738">
        <w:rPr>
          <w:rFonts w:ascii="Times New Roman" w:eastAsia="Calibri" w:hAnsi="Times New Roman" w:cs="Times New Roman"/>
          <w:sz w:val="24"/>
        </w:rPr>
        <w:t xml:space="preserve"> закрытая с подачей тепловой энергии только на отопление. Система трубопроводов от котельной двухтрубная. Прокладка сетей выполнена </w:t>
      </w:r>
      <w:proofErr w:type="spellStart"/>
      <w:r w:rsidRPr="00174738">
        <w:rPr>
          <w:rFonts w:ascii="Times New Roman" w:eastAsia="Calibri" w:hAnsi="Times New Roman" w:cs="Times New Roman"/>
          <w:sz w:val="24"/>
        </w:rPr>
        <w:t>надземно</w:t>
      </w:r>
      <w:proofErr w:type="spellEnd"/>
      <w:r w:rsidRPr="00174738">
        <w:rPr>
          <w:rFonts w:ascii="Times New Roman" w:eastAsia="Calibri" w:hAnsi="Times New Roman" w:cs="Times New Roman"/>
          <w:sz w:val="24"/>
        </w:rPr>
        <w:t xml:space="preserve"> на низких опорах.</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таблице 2.11 представлена характеристика тепловых сетей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8616BD" w:rsidRDefault="00174738" w:rsidP="00596909">
      <w:pPr>
        <w:keepNext/>
        <w:spacing w:after="0" w:line="240" w:lineRule="auto"/>
        <w:jc w:val="both"/>
        <w:rPr>
          <w:rFonts w:ascii="Times New Roman" w:eastAsia="Calibri" w:hAnsi="Times New Roman" w:cs="Times New Roman"/>
          <w:b/>
          <w:bCs/>
          <w:sz w:val="24"/>
          <w:szCs w:val="24"/>
        </w:rPr>
      </w:pPr>
      <w:bookmarkStart w:id="31" w:name="_Toc500173669"/>
      <w:bookmarkStart w:id="32" w:name="_Toc500172189"/>
      <w:r w:rsidRPr="008616BD">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283C49" w:rsidRPr="008616BD">
        <w:rPr>
          <w:rFonts w:ascii="Times New Roman" w:eastAsia="Calibri" w:hAnsi="Times New Roman" w:cs="Times New Roman"/>
          <w:b/>
          <w:bCs/>
          <w:noProof/>
          <w:sz w:val="24"/>
          <w:szCs w:val="24"/>
        </w:rPr>
        <w:t>11</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Характеристика тепловых сетей </w:t>
      </w:r>
      <w:proofErr w:type="spellStart"/>
      <w:r w:rsidRPr="008616BD">
        <w:rPr>
          <w:rFonts w:ascii="Times New Roman" w:eastAsia="Calibri" w:hAnsi="Times New Roman" w:cs="Times New Roman"/>
          <w:b/>
          <w:bCs/>
          <w:sz w:val="24"/>
          <w:szCs w:val="24"/>
        </w:rPr>
        <w:t>п.г.т</w:t>
      </w:r>
      <w:proofErr w:type="spellEnd"/>
      <w:r w:rsidRPr="008616BD">
        <w:rPr>
          <w:rFonts w:ascii="Times New Roman" w:eastAsia="Calibri" w:hAnsi="Times New Roman" w:cs="Times New Roman"/>
          <w:b/>
          <w:bCs/>
          <w:sz w:val="24"/>
          <w:szCs w:val="24"/>
        </w:rPr>
        <w:t>. Излучинск</w:t>
      </w:r>
      <w:bookmarkEnd w:id="31"/>
      <w:bookmarkEnd w:id="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2430"/>
        <w:gridCol w:w="2509"/>
        <w:gridCol w:w="2245"/>
      </w:tblGrid>
      <w:tr w:rsidR="00174738" w:rsidRPr="00174738" w:rsidTr="00656AD2">
        <w:trPr>
          <w:cantSplit/>
          <w:trHeight w:val="340"/>
          <w:tblHeader/>
        </w:trPr>
        <w:tc>
          <w:tcPr>
            <w:tcW w:w="2605"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Местоположение</w:t>
            </w:r>
          </w:p>
        </w:tc>
        <w:tc>
          <w:tcPr>
            <w:tcW w:w="7816"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Тепловые сети в двухтрубном исчислении, м</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Магистральные тепловые сети</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Внутриквартальные сети</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Всего</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п.г.т</w:t>
            </w:r>
            <w:proofErr w:type="spellEnd"/>
            <w:r w:rsidRPr="00174738">
              <w:rPr>
                <w:rFonts w:ascii="Times New Roman" w:eastAsia="Calibri" w:hAnsi="Times New Roman" w:cs="Times New Roman"/>
                <w:sz w:val="20"/>
                <w:szCs w:val="20"/>
              </w:rPr>
              <w:t>. Излучинск</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9920</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20282</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30202</w:t>
            </w:r>
          </w:p>
        </w:tc>
      </w:tr>
    </w:tbl>
    <w:p w:rsidR="00174738" w:rsidRPr="00174738" w:rsidRDefault="00174738" w:rsidP="00596909">
      <w:pPr>
        <w:spacing w:before="120" w:after="0" w:line="276" w:lineRule="auto"/>
        <w:jc w:val="both"/>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Теплоисточники и магистральные тепловые сети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принадлежат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АО «Нижневартовская ГРЭС» (далее ГРЭС). Все ЦТП и квартальные тепловые сети находятся в ведении ОАО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многопрофильное коммунальное хозяйство» (ИМКХ).</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Котельная и тепловые сети с. Большетархово находятся в ведении МУП «Сельское жилищно-коммунальное хозяйство» (МУП СЖКХ).</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Технические параметры и состояние сетей, резервирование</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ведении АО «Нижневартовская ГРЭС» на территории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находятся порядка 9919,1 м магистральных тепловых сетей (в двухтрубном исчислении) средним диаметром </w:t>
      </w:r>
      <w:proofErr w:type="spellStart"/>
      <w:r w:rsidRPr="00174738">
        <w:rPr>
          <w:rFonts w:ascii="Times New Roman" w:eastAsia="Calibri" w:hAnsi="Times New Roman" w:cs="Times New Roman"/>
          <w:sz w:val="24"/>
        </w:rPr>
        <w:t>Д</w:t>
      </w:r>
      <w:r w:rsidRPr="00174738">
        <w:rPr>
          <w:rFonts w:ascii="Times New Roman" w:eastAsia="Calibri" w:hAnsi="Times New Roman" w:cs="Times New Roman"/>
          <w:sz w:val="24"/>
          <w:vertAlign w:val="subscript"/>
        </w:rPr>
        <w:t>н</w:t>
      </w:r>
      <w:proofErr w:type="spellEnd"/>
      <w:r w:rsidRPr="00174738">
        <w:rPr>
          <w:rFonts w:ascii="Times New Roman" w:eastAsia="Calibri" w:hAnsi="Times New Roman" w:cs="Times New Roman"/>
          <w:sz w:val="24"/>
        </w:rPr>
        <w:t xml:space="preserve"> = 595 мм. Краткая техническая характеристика магистральных тепловых сетей представлена в таблицах 2.12 – 2.13 и на рисунке 2.3.</w:t>
      </w:r>
    </w:p>
    <w:p w:rsidR="00174738" w:rsidRPr="008616BD" w:rsidRDefault="008616BD" w:rsidP="00596909">
      <w:pPr>
        <w:keepNext/>
        <w:spacing w:after="0" w:line="240" w:lineRule="auto"/>
        <w:jc w:val="both"/>
        <w:rPr>
          <w:rFonts w:ascii="Times New Roman" w:eastAsia="Calibri" w:hAnsi="Times New Roman" w:cs="Times New Roman"/>
          <w:b/>
          <w:bCs/>
          <w:sz w:val="24"/>
          <w:szCs w:val="24"/>
        </w:rPr>
      </w:pPr>
      <w:bookmarkStart w:id="33" w:name="_Toc500173670"/>
      <w:bookmarkStart w:id="34" w:name="_Toc500172190"/>
      <w:r>
        <w:rPr>
          <w:rFonts w:ascii="Times New Roman" w:eastAsia="Calibri" w:hAnsi="Times New Roman" w:cs="Times New Roman"/>
          <w:b/>
          <w:bCs/>
          <w:sz w:val="24"/>
          <w:szCs w:val="24"/>
        </w:rPr>
        <w:t xml:space="preserve">Таблица 2. </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12</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w:t>
      </w:r>
      <w:r w:rsidR="00174738" w:rsidRPr="008616BD">
        <w:rPr>
          <w:rFonts w:ascii="Times New Roman" w:eastAsia="Calibri" w:hAnsi="Times New Roman" w:cs="Times New Roman"/>
          <w:b/>
          <w:bCs/>
          <w:sz w:val="24"/>
          <w:szCs w:val="24"/>
        </w:rPr>
        <w:t xml:space="preserve">– Техническая характеристика тепловых сетей АО «Нижневартовская ГРЭС» </w:t>
      </w:r>
      <w:r w:rsidR="00225E54" w:rsidRPr="008616BD">
        <w:rPr>
          <w:rFonts w:ascii="Times New Roman" w:eastAsia="Calibri" w:hAnsi="Times New Roman" w:cs="Times New Roman"/>
          <w:b/>
          <w:bCs/>
          <w:sz w:val="24"/>
          <w:szCs w:val="24"/>
        </w:rPr>
        <w:t xml:space="preserve"> </w:t>
      </w:r>
      <w:r w:rsidR="00174738" w:rsidRPr="008616BD">
        <w:rPr>
          <w:rFonts w:ascii="Times New Roman" w:eastAsia="Calibri" w:hAnsi="Times New Roman" w:cs="Times New Roman"/>
          <w:b/>
          <w:bCs/>
          <w:sz w:val="24"/>
          <w:szCs w:val="24"/>
        </w:rPr>
        <w:t>на территории городского поселения Излучинск</w:t>
      </w:r>
      <w:bookmarkEnd w:id="33"/>
      <w:bookmarkEnd w:id="34"/>
    </w:p>
    <w:tbl>
      <w:tblPr>
        <w:tblW w:w="5000" w:type="pct"/>
        <w:tblLook w:val="04A0" w:firstRow="1" w:lastRow="0" w:firstColumn="1" w:lastColumn="0" w:noHBand="0" w:noVBand="1"/>
      </w:tblPr>
      <w:tblGrid>
        <w:gridCol w:w="1104"/>
        <w:gridCol w:w="1802"/>
        <w:gridCol w:w="668"/>
        <w:gridCol w:w="1259"/>
        <w:gridCol w:w="1202"/>
        <w:gridCol w:w="2077"/>
        <w:gridCol w:w="1516"/>
      </w:tblGrid>
      <w:tr w:rsidR="00174738" w:rsidRPr="00174738" w:rsidTr="00656AD2">
        <w:trPr>
          <w:cantSplit/>
          <w:trHeight w:val="340"/>
          <w:tblHeader/>
        </w:trPr>
        <w:tc>
          <w:tcPr>
            <w:tcW w:w="59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Начало участка</w:t>
            </w:r>
          </w:p>
        </w:tc>
        <w:tc>
          <w:tcPr>
            <w:tcW w:w="957"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Конец участка</w:t>
            </w:r>
          </w:p>
        </w:tc>
        <w:tc>
          <w:tcPr>
            <w:tcW w:w="368"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b/>
                <w:bCs/>
                <w:color w:val="000000"/>
                <w:sz w:val="20"/>
                <w:szCs w:val="20"/>
                <w:lang w:eastAsia="ru-RU"/>
              </w:rPr>
              <w:t>Д</w:t>
            </w:r>
            <w:r w:rsidRPr="00174738">
              <w:rPr>
                <w:rFonts w:ascii="Times New Roman" w:eastAsia="Times New Roman" w:hAnsi="Times New Roman" w:cs="Times New Roman"/>
                <w:b/>
                <w:bCs/>
                <w:color w:val="000000"/>
                <w:sz w:val="20"/>
                <w:szCs w:val="20"/>
                <w:vertAlign w:val="subscript"/>
                <w:lang w:eastAsia="ru-RU"/>
              </w:rPr>
              <w:t>н</w:t>
            </w:r>
            <w:proofErr w:type="spellEnd"/>
            <w:r w:rsidRPr="00174738">
              <w:rPr>
                <w:rFonts w:ascii="Times New Roman" w:eastAsia="Times New Roman" w:hAnsi="Times New Roman" w:cs="Times New Roman"/>
                <w:b/>
                <w:bCs/>
                <w:color w:val="000000"/>
                <w:sz w:val="20"/>
                <w:szCs w:val="20"/>
                <w:lang w:eastAsia="ru-RU"/>
              </w:rPr>
              <w:t>, мм</w:t>
            </w:r>
          </w:p>
        </w:tc>
        <w:tc>
          <w:tcPr>
            <w:tcW w:w="675"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Длина, м</w:t>
            </w:r>
          </w:p>
        </w:tc>
        <w:tc>
          <w:tcPr>
            <w:tcW w:w="577"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Тип прокладки</w:t>
            </w:r>
          </w:p>
        </w:tc>
        <w:tc>
          <w:tcPr>
            <w:tcW w:w="1100"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Тепловая изоляция</w:t>
            </w:r>
          </w:p>
        </w:tc>
        <w:tc>
          <w:tcPr>
            <w:tcW w:w="727"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Год ввода в эксплуатацию</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т.А</w:t>
            </w:r>
            <w:proofErr w:type="spellEnd"/>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УП-13(+6,5м)</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90</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УП-13(+6,5м)</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1231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УТ-1А</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447</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УТ-1А</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94,8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УТ-1А</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 (ГРС)</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217,9</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 (ГРС)</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УТ-2А</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679,5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УТ-2А</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1730,1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УТ-4</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284,3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УТ-4</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УТ-5</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УТ-6</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321,3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УТ-6</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УТ-7</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Пенополиуретан-изолан</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УТ-7</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УТ-8</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Пенополиуретан-изолан</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УТ-8</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102,5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Пенополиуретан-изолан</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УТ-10</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197,5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Пенополиуретан-изолан</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УТ-10</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боксы</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140</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боксы</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 (КОС, SOC)</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 (КОС, SOC)</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УП-23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КЖП-1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УП-23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КЖП-2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126,5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264</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УТ-17.10</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УТ-17.10</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УТ-17.10</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266,7</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УТ-17.9</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314,5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УТ-17.4</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230,6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УТ-17.4</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49,4</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397,7</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пождепо</w:t>
            </w:r>
            <w:proofErr w:type="spellEnd"/>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пождепо</w:t>
            </w:r>
            <w:proofErr w:type="spellEnd"/>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УТ-17.6</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тдк</w:t>
            </w:r>
            <w:proofErr w:type="spellEnd"/>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УТ-17.7</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главный корпус</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78,1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104,1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292,5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УТ-13.4</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УТ-13.4</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УТ-13.5</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98,9</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УТ-13.6</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УТ-13.6</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УТ-12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временная котельная</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район КЖП</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 соли КЖП</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МЗН</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1920"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Итого</w:t>
            </w:r>
          </w:p>
        </w:tc>
        <w:tc>
          <w:tcPr>
            <w:tcW w:w="3080" w:type="pct"/>
            <w:gridSpan w:val="4"/>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 xml:space="preserve">  9919,1</w:t>
            </w:r>
          </w:p>
        </w:tc>
      </w:tr>
    </w:tbl>
    <w:p w:rsidR="00174738" w:rsidRPr="00174738" w:rsidRDefault="00174738" w:rsidP="00596909">
      <w:pPr>
        <w:spacing w:before="120" w:after="0" w:line="276" w:lineRule="auto"/>
        <w:jc w:val="both"/>
        <w:rPr>
          <w:rFonts w:ascii="Times New Roman" w:eastAsia="Calibri" w:hAnsi="Times New Roman" w:cs="Times New Roman"/>
          <w:sz w:val="24"/>
        </w:rPr>
      </w:pPr>
    </w:p>
    <w:p w:rsidR="00174738" w:rsidRPr="008616BD" w:rsidRDefault="00174738" w:rsidP="00596909">
      <w:pPr>
        <w:keepNext/>
        <w:spacing w:after="0" w:line="240" w:lineRule="auto"/>
        <w:jc w:val="both"/>
        <w:rPr>
          <w:rFonts w:ascii="Times New Roman" w:eastAsia="Calibri" w:hAnsi="Times New Roman" w:cs="Times New Roman"/>
          <w:b/>
          <w:bCs/>
          <w:sz w:val="24"/>
          <w:szCs w:val="24"/>
        </w:rPr>
      </w:pPr>
      <w:bookmarkStart w:id="35" w:name="_Toc500173671"/>
      <w:bookmarkStart w:id="36" w:name="_Toc500172191"/>
      <w:r w:rsidRPr="008616BD">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283C49" w:rsidRPr="008616BD">
        <w:rPr>
          <w:rFonts w:ascii="Times New Roman" w:eastAsia="Calibri" w:hAnsi="Times New Roman" w:cs="Times New Roman"/>
          <w:b/>
          <w:bCs/>
          <w:noProof/>
          <w:sz w:val="24"/>
          <w:szCs w:val="24"/>
        </w:rPr>
        <w:t>13</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Материальная характеристика и объем магистральных тепловых сетей АО «Нижневартовская ГРЭС» на территории городского поселения Излучинск</w:t>
      </w:r>
      <w:bookmarkEnd w:id="35"/>
      <w:bookmarkEnd w:id="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2996"/>
        <w:gridCol w:w="2399"/>
        <w:gridCol w:w="2255"/>
      </w:tblGrid>
      <w:tr w:rsidR="00174738" w:rsidRPr="00174738" w:rsidTr="00656AD2">
        <w:trPr>
          <w:cantSplit/>
          <w:trHeight w:val="340"/>
          <w:tblHeader/>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Начало участка</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Конец участка</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Материальная характеристика, м</w:t>
            </w:r>
            <w:r w:rsidRPr="00174738">
              <w:rPr>
                <w:rFonts w:ascii="Times New Roman" w:eastAsia="Times New Roman" w:hAnsi="Times New Roman" w:cs="Times New Roman"/>
                <w:b/>
                <w:bCs/>
                <w:color w:val="000000"/>
                <w:sz w:val="20"/>
                <w:szCs w:val="20"/>
                <w:vertAlign w:val="superscript"/>
                <w:lang w:eastAsia="ru-RU"/>
              </w:rPr>
              <w:t>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Объем трубопроводов, м</w:t>
            </w:r>
            <w:r w:rsidRPr="00174738">
              <w:rPr>
                <w:rFonts w:ascii="Times New Roman" w:eastAsia="Times New Roman" w:hAnsi="Times New Roman" w:cs="Times New Roman"/>
                <w:b/>
                <w:bCs/>
                <w:color w:val="000000"/>
                <w:sz w:val="20"/>
                <w:szCs w:val="20"/>
                <w:vertAlign w:val="superscript"/>
                <w:lang w:eastAsia="ru-RU"/>
              </w:rPr>
              <w:t>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т.А</w:t>
            </w:r>
            <w:proofErr w:type="spellEnd"/>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УП-13(+6,5м)</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147,60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91,34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УП-13(+6,5м)</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2018,84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1249,31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УТ-1А</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733,08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453,65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УТ-1А</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155,47</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96,21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УТ-1А</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136,28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84,34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51,33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31,77</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 (ГРС)</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357,36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221,14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 (ГРС)</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УТ-2А</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1114,38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689,61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УТ-2А</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2837,36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1755,83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УТ-4</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466,25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288,53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УТ-4</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УТ-5</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660,92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408,99</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УТ-6</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526,93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326,08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УТ-6</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УТ-7</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УТ-7</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УТ-8</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163,80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76,94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УТ-8</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129,15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60,67</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УТ-10</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248,85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116,90</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УТ-10</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боксы</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176,40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82,86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боксы</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 (КОС, SOC)</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 (КОС, SOC)</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УП-23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70,56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33,15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КЖП-1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7,10</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УП-23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66,78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53,53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21,03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КЖП-2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13,65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69,07</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13,32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33,15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27,26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40,95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9,44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144,14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27,80</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УТ-17.10</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10,92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УТ-17.10</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УТ-17.10</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116,81</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17,94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171,72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33,12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УТ-17.4</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101,00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УТ-17.4</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174,19</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26,75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пождепо</w:t>
            </w:r>
            <w:proofErr w:type="spellEnd"/>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0,39</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пождепо</w:t>
            </w:r>
            <w:proofErr w:type="spellEnd"/>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УТ-17.6</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тдк</w:t>
            </w:r>
            <w:proofErr w:type="spellEnd"/>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0,09</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УТ-17.7</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0,10</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главный корпус</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10,16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56,84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10,96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27,90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159,71</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30,81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167,32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25,70</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УТ-13.4</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20,06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УТ-13.4</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УТ-13.5</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43,32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6,65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УТ-13.6</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28,16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8,60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УТ-13.6</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20,19</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2,07</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12,01</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временная котельная</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22,93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район КЖП</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4,97</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 соли КЖП</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МЗН</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0,05</w:t>
            </w:r>
          </w:p>
        </w:tc>
      </w:tr>
      <w:tr w:rsidR="00174738" w:rsidRPr="00174738" w:rsidTr="00656AD2">
        <w:trPr>
          <w:cantSplit/>
          <w:trHeight w:val="340"/>
        </w:trPr>
        <w:tc>
          <w:tcPr>
            <w:tcW w:w="2583"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Итого</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11802,34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6419,24</w:t>
            </w:r>
          </w:p>
        </w:tc>
      </w:tr>
    </w:tbl>
    <w:p w:rsidR="00174738" w:rsidRPr="00174738" w:rsidRDefault="00174738" w:rsidP="00596909">
      <w:pPr>
        <w:spacing w:before="120" w:after="0" w:line="276" w:lineRule="auto"/>
        <w:jc w:val="both"/>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5314950" cy="34575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a:extLst>
                        <a:ext uri="{28A0092B-C50C-407E-A947-70E740481C1C}">
                          <a14:useLocalDpi xmlns:a14="http://schemas.microsoft.com/office/drawing/2010/main" val="0"/>
                        </a:ext>
                      </a:extLst>
                    </a:blip>
                    <a:srcRect t="8450"/>
                    <a:stretch>
                      <a:fillRect/>
                    </a:stretch>
                  </pic:blipFill>
                  <pic:spPr bwMode="auto">
                    <a:xfrm>
                      <a:off x="0" y="0"/>
                      <a:ext cx="5314950" cy="345757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37" w:name="_Toc500173720"/>
      <w:bookmarkStart w:id="38" w:name="_Toc500172249"/>
      <w:r w:rsidRPr="00174738">
        <w:rPr>
          <w:rFonts w:ascii="Times New Roman" w:eastAsia="Calibri" w:hAnsi="Times New Roman" w:cs="Times New Roman"/>
          <w:b/>
          <w:bCs/>
          <w:sz w:val="24"/>
          <w:szCs w:val="24"/>
        </w:rPr>
        <w:t>Рисунок</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Рисунок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3</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Распределение материальной характеристики трубопроводов магистральных тепловых сетей по типу прокладки</w:t>
      </w:r>
      <w:bookmarkEnd w:id="37"/>
      <w:bookmarkEnd w:id="38"/>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Приоритетным типом прокладки трубопроводов магистральных тепловых сетей </w:t>
      </w:r>
      <w:r w:rsidR="00596909">
        <w:rPr>
          <w:rFonts w:ascii="Times New Roman" w:eastAsia="Calibri" w:hAnsi="Times New Roman" w:cs="Times New Roman"/>
          <w:sz w:val="24"/>
        </w:rPr>
        <w:t xml:space="preserve">                                     </w:t>
      </w:r>
      <w:r w:rsidRPr="00174738">
        <w:rPr>
          <w:rFonts w:ascii="Times New Roman" w:eastAsia="Calibri" w:hAnsi="Times New Roman" w:cs="Times New Roman"/>
          <w:sz w:val="24"/>
        </w:rPr>
        <w:t>АО «Нижневартовская ГРЭС» на территории городского поселения Излучинск является надземная прокладка на низких опорах (94,3 % суммарной материальной характеристики всех тепловых сетей).</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Для трубопроводов тепловых сетей используются следующие виды тепловой изоляции: </w:t>
      </w:r>
      <w:proofErr w:type="spellStart"/>
      <w:r w:rsidRPr="00174738">
        <w:rPr>
          <w:rFonts w:ascii="Times New Roman" w:eastAsia="Calibri" w:hAnsi="Times New Roman" w:cs="Times New Roman"/>
          <w:sz w:val="24"/>
        </w:rPr>
        <w:t>пенополиуретан-изолан</w:t>
      </w:r>
      <w:proofErr w:type="spellEnd"/>
      <w:r w:rsidRPr="00174738">
        <w:rPr>
          <w:rFonts w:ascii="Times New Roman" w:eastAsia="Calibri" w:hAnsi="Times New Roman" w:cs="Times New Roman"/>
          <w:sz w:val="24"/>
        </w:rPr>
        <w:t xml:space="preserve"> и минеральная вата.</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ведении ОАО «ИМКХ» на территории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находятся порядка 20,3 км квартальных тепловых сетей (в двухтрубном исчислении) средним диаметром </w:t>
      </w:r>
      <w:proofErr w:type="spellStart"/>
      <w:r w:rsidRPr="00174738">
        <w:rPr>
          <w:rFonts w:ascii="Times New Roman" w:eastAsia="Calibri" w:hAnsi="Times New Roman" w:cs="Times New Roman"/>
          <w:sz w:val="24"/>
        </w:rPr>
        <w:t>Д</w:t>
      </w:r>
      <w:r w:rsidRPr="00174738">
        <w:rPr>
          <w:rFonts w:ascii="Times New Roman" w:eastAsia="Calibri" w:hAnsi="Times New Roman" w:cs="Times New Roman"/>
          <w:sz w:val="24"/>
          <w:vertAlign w:val="subscript"/>
        </w:rPr>
        <w:t>н</w:t>
      </w:r>
      <w:proofErr w:type="spellEnd"/>
      <w:r w:rsidRPr="00174738">
        <w:rPr>
          <w:rFonts w:ascii="Times New Roman" w:eastAsia="Calibri" w:hAnsi="Times New Roman" w:cs="Times New Roman"/>
          <w:sz w:val="24"/>
        </w:rPr>
        <w:t xml:space="preserve"> = 231 мм. Краткая техническая характеристика квартальных тепловых сетей представлена в таблицах 2.14 – 2.15 и на рисунке 2.4.</w:t>
      </w:r>
    </w:p>
    <w:p w:rsidR="00174738" w:rsidRPr="00174738" w:rsidRDefault="009C69D0" w:rsidP="00596909">
      <w:pPr>
        <w:keepNext/>
        <w:spacing w:after="0" w:line="240" w:lineRule="auto"/>
        <w:jc w:val="both"/>
        <w:rPr>
          <w:rFonts w:ascii="Times New Roman" w:eastAsia="Calibri" w:hAnsi="Times New Roman" w:cs="Times New Roman"/>
          <w:b/>
          <w:bCs/>
          <w:sz w:val="24"/>
          <w:szCs w:val="24"/>
        </w:rPr>
      </w:pPr>
      <w:bookmarkStart w:id="39" w:name="_Toc500173672"/>
      <w:bookmarkStart w:id="40" w:name="_Toc500172192"/>
      <w:r>
        <w:rPr>
          <w:rFonts w:ascii="Times New Roman" w:eastAsia="Calibri" w:hAnsi="Times New Roman" w:cs="Times New Roman"/>
          <w:b/>
          <w:bCs/>
          <w:sz w:val="24"/>
          <w:szCs w:val="24"/>
        </w:rPr>
        <w:t>Таблица 2.</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14</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Техническая характеристика тепловых сетей ОАО «ИМКХ» на территории городского поселения Излучинск</w:t>
      </w:r>
      <w:bookmarkEnd w:id="39"/>
      <w:bookmarkEnd w:id="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1"/>
        <w:gridCol w:w="1897"/>
        <w:gridCol w:w="1067"/>
        <w:gridCol w:w="1088"/>
        <w:gridCol w:w="1417"/>
        <w:gridCol w:w="2908"/>
      </w:tblGrid>
      <w:tr w:rsidR="00174738" w:rsidRPr="00174738" w:rsidTr="00656AD2">
        <w:trPr>
          <w:cantSplit/>
          <w:trHeight w:val="340"/>
          <w:tblHeader/>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Начало участка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Конец участка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b/>
                <w:bCs/>
                <w:color w:val="000000"/>
                <w:sz w:val="20"/>
                <w:szCs w:val="20"/>
                <w:lang w:eastAsia="ru-RU"/>
              </w:rPr>
              <w:t>Д</w:t>
            </w:r>
            <w:r w:rsidRPr="00174738">
              <w:rPr>
                <w:rFonts w:ascii="Times New Roman" w:eastAsia="Times New Roman" w:hAnsi="Times New Roman" w:cs="Times New Roman"/>
                <w:b/>
                <w:bCs/>
                <w:color w:val="000000"/>
                <w:sz w:val="20"/>
                <w:szCs w:val="20"/>
                <w:vertAlign w:val="subscript"/>
                <w:lang w:eastAsia="ru-RU"/>
              </w:rPr>
              <w:t>н</w:t>
            </w:r>
            <w:proofErr w:type="spellEnd"/>
            <w:r w:rsidRPr="00174738">
              <w:rPr>
                <w:rFonts w:ascii="Times New Roman" w:eastAsia="Times New Roman" w:hAnsi="Times New Roman" w:cs="Times New Roman"/>
                <w:b/>
                <w:bCs/>
                <w:color w:val="000000"/>
                <w:sz w:val="20"/>
                <w:szCs w:val="20"/>
                <w:lang w:eastAsia="ru-RU"/>
              </w:rPr>
              <w:t>, мм</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Длина, м</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Тип прокладки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Тепловая изоляция</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УТ-9-1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КДЦ "</w:t>
            </w:r>
            <w:proofErr w:type="spellStart"/>
            <w:r w:rsidRPr="00174738">
              <w:rPr>
                <w:rFonts w:ascii="Times New Roman" w:eastAsia="Times New Roman" w:hAnsi="Times New Roman" w:cs="Times New Roman"/>
                <w:color w:val="000000"/>
                <w:sz w:val="20"/>
                <w:szCs w:val="20"/>
                <w:lang w:eastAsia="ru-RU"/>
              </w:rPr>
              <w:t>Арлекино</w:t>
            </w:r>
            <w:proofErr w:type="spellEnd"/>
            <w:r w:rsidRPr="00174738">
              <w:rPr>
                <w:rFonts w:ascii="Times New Roman" w:eastAsia="Times New Roman" w:hAnsi="Times New Roman" w:cs="Times New Roman"/>
                <w:color w:val="000000"/>
                <w:sz w:val="20"/>
                <w:szCs w:val="20"/>
                <w:lang w:eastAsia="ru-RU"/>
              </w:rPr>
              <w:t>"</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пенополиуретан</w:t>
            </w:r>
            <w:proofErr w:type="spellEnd"/>
            <w:r w:rsidRPr="00174738">
              <w:rPr>
                <w:rFonts w:ascii="Times New Roman" w:eastAsia="Times New Roman" w:hAnsi="Times New Roman" w:cs="Times New Roman"/>
                <w:color w:val="000000"/>
                <w:sz w:val="20"/>
                <w:szCs w:val="20"/>
                <w:lang w:eastAsia="ru-RU"/>
              </w:rPr>
              <w:t>, фенольный поропласт</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пенополиуретан</w:t>
            </w:r>
            <w:proofErr w:type="spellEnd"/>
            <w:r w:rsidRPr="00174738">
              <w:rPr>
                <w:rFonts w:ascii="Times New Roman" w:eastAsia="Times New Roman" w:hAnsi="Times New Roman" w:cs="Times New Roman"/>
                <w:color w:val="000000"/>
                <w:sz w:val="20"/>
                <w:szCs w:val="20"/>
                <w:lang w:eastAsia="ru-RU"/>
              </w:rPr>
              <w:t>, фенольный поропласт</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пенополиуретан</w:t>
            </w:r>
            <w:proofErr w:type="spellEnd"/>
            <w:r w:rsidRPr="00174738">
              <w:rPr>
                <w:rFonts w:ascii="Times New Roman" w:eastAsia="Times New Roman" w:hAnsi="Times New Roman" w:cs="Times New Roman"/>
                <w:color w:val="000000"/>
                <w:sz w:val="20"/>
                <w:szCs w:val="20"/>
                <w:lang w:eastAsia="ru-RU"/>
              </w:rPr>
              <w:t>, фенольный поропласт</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 частного сектора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"Сказка"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"Сказка"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ЦТП-1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КНС-1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110,2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2УТ-9</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2УТ-9</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 (ул. Набережная,5)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КНС-5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Школьная,14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"Светлячок"</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2УТ-15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Строителей,3а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Аптека (пер. Строителей,1)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 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Гимназия</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 16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ПК13+32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1332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ПК13+32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ж/д "Жилище"</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Поликлиника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Энергетиков,4а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Энергетиков,2а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Молодежный,5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47УТ-9</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47УТ-9</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47УТ-3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Энергетиков,19</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ПК13+73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44,85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1635"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1635"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1635"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1635"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1635"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 Савкино</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1601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маты </w:t>
            </w:r>
            <w:proofErr w:type="spellStart"/>
            <w:r w:rsidRPr="00174738">
              <w:rPr>
                <w:rFonts w:ascii="Times New Roman" w:eastAsia="Times New Roman" w:hAnsi="Times New Roman" w:cs="Times New Roman"/>
                <w:color w:val="000000"/>
                <w:sz w:val="20"/>
                <w:szCs w:val="20"/>
                <w:lang w:eastAsia="ru-RU"/>
              </w:rPr>
              <w:t>минераловатные</w:t>
            </w:r>
            <w:proofErr w:type="spellEnd"/>
          </w:p>
        </w:tc>
      </w:tr>
      <w:tr w:rsidR="00174738" w:rsidRPr="00174738" w:rsidTr="00656AD2">
        <w:trPr>
          <w:cantSplit/>
          <w:trHeight w:val="340"/>
        </w:trPr>
        <w:tc>
          <w:tcPr>
            <w:tcW w:w="2189"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Итого</w:t>
            </w:r>
          </w:p>
        </w:tc>
        <w:tc>
          <w:tcPr>
            <w:tcW w:w="2811"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 xml:space="preserve"> 20281,95</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41" w:name="_Toc500173673"/>
      <w:bookmarkStart w:id="42" w:name="_Toc500172193"/>
      <w:r w:rsidRPr="00174738">
        <w:rPr>
          <w:rFonts w:ascii="Times New Roman" w:eastAsia="Calibri" w:hAnsi="Times New Roman" w:cs="Times New Roman"/>
          <w:b/>
          <w:bCs/>
          <w:sz w:val="24"/>
          <w:szCs w:val="24"/>
        </w:rPr>
        <w:t>Таблица</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15</w:t>
      </w:r>
      <w:r w:rsidRPr="009C69D0">
        <w:rPr>
          <w:rFonts w:ascii="Times New Roman" w:eastAsia="Times New Roman" w:hAnsi="Times New Roman" w:cs="Times New Roman"/>
          <w:b/>
          <w:sz w:val="24"/>
          <w:szCs w:val="24"/>
          <w:lang w:eastAsia="ru-RU"/>
        </w:rPr>
        <w:fldChar w:fldCharType="end"/>
      </w:r>
      <w:r w:rsidRPr="009C69D0">
        <w:rPr>
          <w:rFonts w:ascii="Times New Roman" w:eastAsia="Calibri" w:hAnsi="Times New Roman" w:cs="Times New Roman"/>
          <w:b/>
          <w:bCs/>
          <w:sz w:val="24"/>
          <w:szCs w:val="24"/>
        </w:rPr>
        <w:t xml:space="preserve"> – Материальная характеристика и объем магистральных тепловых сетей ОАО «ИМКХ» на территории городского поселения Излучинск</w:t>
      </w:r>
      <w:bookmarkEnd w:id="41"/>
      <w:bookmarkEnd w:id="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1"/>
        <w:gridCol w:w="2557"/>
        <w:gridCol w:w="2748"/>
        <w:gridCol w:w="2582"/>
      </w:tblGrid>
      <w:tr w:rsidR="00174738" w:rsidRPr="00174738" w:rsidTr="00656AD2">
        <w:trPr>
          <w:cantSplit/>
          <w:trHeight w:val="340"/>
          <w:tblHeader/>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Начало участка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Конец участка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Материальная характеристика, м</w:t>
            </w:r>
            <w:r w:rsidRPr="00174738">
              <w:rPr>
                <w:rFonts w:ascii="Times New Roman" w:eastAsia="Times New Roman" w:hAnsi="Times New Roman" w:cs="Times New Roman"/>
                <w:b/>
                <w:bCs/>
                <w:color w:val="000000"/>
                <w:sz w:val="20"/>
                <w:szCs w:val="20"/>
                <w:vertAlign w:val="superscript"/>
                <w:lang w:eastAsia="ru-RU"/>
              </w:rPr>
              <w:t>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Объем трубопроводов, м</w:t>
            </w:r>
            <w:r w:rsidRPr="00174738">
              <w:rPr>
                <w:rFonts w:ascii="Times New Roman" w:eastAsia="Times New Roman" w:hAnsi="Times New Roman" w:cs="Times New Roman"/>
                <w:b/>
                <w:bCs/>
                <w:color w:val="000000"/>
                <w:sz w:val="20"/>
                <w:szCs w:val="20"/>
                <w:vertAlign w:val="superscript"/>
                <w:lang w:eastAsia="ru-RU"/>
              </w:rPr>
              <w:t>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69,86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21,43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89,46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27,44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304,16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93,30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395,33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121,27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162,86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43,22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37,70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8,69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197,10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30,27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КДЦ "</w:t>
            </w:r>
            <w:proofErr w:type="spellStart"/>
            <w:r w:rsidRPr="00174738">
              <w:rPr>
                <w:rFonts w:ascii="Times New Roman" w:eastAsia="Times New Roman" w:hAnsi="Times New Roman" w:cs="Times New Roman"/>
                <w:color w:val="000000"/>
                <w:sz w:val="20"/>
                <w:szCs w:val="20"/>
                <w:lang w:eastAsia="ru-RU"/>
              </w:rPr>
              <w:t>Арлекино</w:t>
            </w:r>
            <w:proofErr w:type="spellEnd"/>
            <w:r w:rsidRPr="00174738">
              <w:rPr>
                <w:rFonts w:ascii="Times New Roman" w:eastAsia="Times New Roman" w:hAnsi="Times New Roman" w:cs="Times New Roman"/>
                <w:color w:val="000000"/>
                <w:sz w:val="20"/>
                <w:szCs w:val="20"/>
                <w:lang w:eastAsia="ru-RU"/>
              </w:rPr>
              <w:t>"</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252,19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77,36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55,38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16,99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27,16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43,80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УТ-9-10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88,45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468,60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143,74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188,37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36,33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98,11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15,07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91,73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17,69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66,58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10,23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78,62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177,45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34,23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 частного сектора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20,67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10,49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22,26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38,16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"Сказка"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"Сказка"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25,76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22,25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12,74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1УТ-10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7,52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КНС-1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35,04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19,97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45,54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2УТ-9</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2УТ-9</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12,82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 (ул. Набережная,5)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7,87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35,62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КНС-5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Школьная,14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9,33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10,59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"Светлячок"</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15,84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9,08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21,43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52,56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2УТ-6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19,72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Строителей,3а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Аптека (пер. Строителей,1)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 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Гимназия</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23,85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30,53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 16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17,06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ПК13+32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1134,86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348,12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ПК13+32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166,99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51,22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139,78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26,96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ж/д "Жилище"</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34,03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19,72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19,01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13УТ-12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11,23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Поликлиника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15,77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17,93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12,31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10,15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19,27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Энергетиков,4а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Энергетиков,2а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13,65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16,85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21,31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8,42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Молодежный,5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47УТ-9</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13,99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47УТ-9</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Энергетиков,19</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65,66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19,01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626,34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96,20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УТ-13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313,40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60,45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632,18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193,92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ПК13+73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892,45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205,82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45,79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0,18</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236,96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45,71</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156,14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17,34</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157,68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11,46</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16,91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 Савкино</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345,82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25,14</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Итого</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9364,41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1980,40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4972050" cy="34385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72050" cy="343852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
          <w:bCs/>
          <w:sz w:val="24"/>
          <w:szCs w:val="24"/>
        </w:rPr>
      </w:pPr>
      <w:bookmarkStart w:id="43" w:name="_Toc500173721"/>
      <w:bookmarkStart w:id="44" w:name="_Toc500172250"/>
      <w:r w:rsidRPr="00174738">
        <w:rPr>
          <w:rFonts w:ascii="Times New Roman" w:eastAsia="Calibri" w:hAnsi="Times New Roman" w:cs="Times New Roman"/>
          <w:b/>
          <w:bCs/>
          <w:sz w:val="24"/>
          <w:szCs w:val="24"/>
        </w:rPr>
        <w:t>Рисунок</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Рисунок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4</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Распределение материальной характеристики трубопроводов квартальных тепловых сетей по типу прокладки</w:t>
      </w:r>
      <w:bookmarkEnd w:id="43"/>
      <w:bookmarkEnd w:id="44"/>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Информация о гидравлических режимах работы тепловых сетей представлена в таблице 2.16, </w:t>
      </w:r>
      <w:proofErr w:type="gramStart"/>
      <w:r w:rsidRPr="00174738">
        <w:rPr>
          <w:rFonts w:ascii="Times New Roman" w:eastAsia="Calibri" w:hAnsi="Times New Roman" w:cs="Times New Roman"/>
          <w:sz w:val="24"/>
        </w:rPr>
        <w:t>Для</w:t>
      </w:r>
      <w:proofErr w:type="gramEnd"/>
      <w:r w:rsidRPr="00174738">
        <w:rPr>
          <w:rFonts w:ascii="Times New Roman" w:eastAsia="Calibri" w:hAnsi="Times New Roman" w:cs="Times New Roman"/>
          <w:sz w:val="24"/>
        </w:rPr>
        <w:t xml:space="preserve"> нейтрализации влияния рельефа местности на режим работы тепловых сетей в тепловых камерах предусмотрена регулирующая арматура.</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45" w:name="_Toc500173674"/>
      <w:bookmarkStart w:id="46" w:name="_Toc500172194"/>
      <w:r w:rsidRPr="00174738">
        <w:rPr>
          <w:rFonts w:ascii="Times New Roman" w:eastAsia="Calibri" w:hAnsi="Times New Roman" w:cs="Times New Roman"/>
          <w:b/>
          <w:bCs/>
          <w:sz w:val="24"/>
          <w:szCs w:val="24"/>
        </w:rPr>
        <w:lastRenderedPageBreak/>
        <w:t>Таблица</w:t>
      </w:r>
      <w:r w:rsidR="009C69D0">
        <w:rPr>
          <w:rFonts w:ascii="Times New Roman" w:eastAsia="Calibri" w:hAnsi="Times New Roman" w:cs="Times New Roman"/>
          <w:b/>
          <w:bCs/>
          <w:sz w:val="24"/>
          <w:szCs w:val="24"/>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16</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Гидравлические режимы работы тепловых сетей</w:t>
      </w:r>
      <w:bookmarkEnd w:id="45"/>
      <w:bookmarkEnd w:id="46"/>
    </w:p>
    <w:tbl>
      <w:tblPr>
        <w:tblStyle w:val="2fd"/>
        <w:tblW w:w="0" w:type="auto"/>
        <w:tblInd w:w="0" w:type="dxa"/>
        <w:tblLook w:val="04A0" w:firstRow="1" w:lastRow="0" w:firstColumn="1" w:lastColumn="0" w:noHBand="0" w:noVBand="1"/>
      </w:tblPr>
      <w:tblGrid>
        <w:gridCol w:w="1692"/>
        <w:gridCol w:w="1337"/>
        <w:gridCol w:w="1318"/>
        <w:gridCol w:w="1318"/>
        <w:gridCol w:w="1337"/>
        <w:gridCol w:w="1314"/>
        <w:gridCol w:w="1312"/>
      </w:tblGrid>
      <w:tr w:rsidR="00174738" w:rsidRPr="00174738" w:rsidTr="00656AD2">
        <w:trPr>
          <w:cantSplit/>
          <w:trHeight w:val="340"/>
          <w:tblHeader/>
        </w:trPr>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Наименование теплоисточника</w:t>
            </w:r>
          </w:p>
        </w:tc>
        <w:tc>
          <w:tcPr>
            <w:tcW w:w="4371"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Отопительный период</w:t>
            </w:r>
          </w:p>
        </w:tc>
        <w:tc>
          <w:tcPr>
            <w:tcW w:w="4358"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proofErr w:type="spellStart"/>
            <w:r w:rsidRPr="00174738">
              <w:rPr>
                <w:rFonts w:ascii="Times New Roman" w:hAnsi="Times New Roman"/>
                <w:b/>
                <w:sz w:val="20"/>
                <w:szCs w:val="20"/>
              </w:rPr>
              <w:t>Межотопительный</w:t>
            </w:r>
            <w:proofErr w:type="spellEnd"/>
            <w:r w:rsidRPr="00174738">
              <w:rPr>
                <w:rFonts w:ascii="Times New Roman" w:hAnsi="Times New Roman"/>
                <w:b/>
                <w:sz w:val="20"/>
                <w:szCs w:val="20"/>
              </w:rPr>
              <w:t xml:space="preserve"> период</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b/>
                <w:sz w:val="20"/>
                <w:szCs w:val="20"/>
              </w:rPr>
            </w:pP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Расход сетевой воды, т/ч</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w:t>
            </w:r>
            <w:r w:rsidRPr="00174738">
              <w:rPr>
                <w:rFonts w:ascii="Times New Roman" w:hAnsi="Times New Roman"/>
                <w:b/>
                <w:sz w:val="20"/>
                <w:szCs w:val="20"/>
                <w:vertAlign w:val="subscript"/>
              </w:rPr>
              <w:t>1</w:t>
            </w:r>
            <w:r w:rsidRPr="00174738">
              <w:rPr>
                <w:rFonts w:ascii="Times New Roman" w:hAnsi="Times New Roman"/>
                <w:b/>
                <w:sz w:val="20"/>
                <w:szCs w:val="20"/>
              </w:rPr>
              <w:t xml:space="preserve">, м </w:t>
            </w:r>
            <w:proofErr w:type="spellStart"/>
            <w:r w:rsidRPr="00174738">
              <w:rPr>
                <w:rFonts w:ascii="Times New Roman" w:hAnsi="Times New Roman"/>
                <w:b/>
                <w:sz w:val="20"/>
                <w:szCs w:val="20"/>
              </w:rPr>
              <w:t>вод.ст</w:t>
            </w:r>
            <w:proofErr w:type="spellEnd"/>
            <w:r w:rsidRPr="00174738">
              <w:rPr>
                <w:rFonts w:ascii="Times New Roman" w:hAnsi="Times New Roman"/>
                <w:b/>
                <w:sz w:val="20"/>
                <w:szCs w:val="20"/>
              </w:rPr>
              <w:t>.</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w:t>
            </w:r>
            <w:r w:rsidRPr="00174738">
              <w:rPr>
                <w:rFonts w:ascii="Times New Roman" w:hAnsi="Times New Roman"/>
                <w:b/>
                <w:sz w:val="20"/>
                <w:szCs w:val="20"/>
                <w:vertAlign w:val="subscript"/>
              </w:rPr>
              <w:t>2</w:t>
            </w:r>
            <w:r w:rsidRPr="00174738">
              <w:rPr>
                <w:rFonts w:ascii="Times New Roman" w:hAnsi="Times New Roman"/>
                <w:b/>
                <w:sz w:val="20"/>
                <w:szCs w:val="20"/>
              </w:rPr>
              <w:t xml:space="preserve">, м </w:t>
            </w:r>
            <w:proofErr w:type="spellStart"/>
            <w:r w:rsidRPr="00174738">
              <w:rPr>
                <w:rFonts w:ascii="Times New Roman" w:hAnsi="Times New Roman"/>
                <w:b/>
                <w:sz w:val="20"/>
                <w:szCs w:val="20"/>
              </w:rPr>
              <w:t>вод.ст</w:t>
            </w:r>
            <w:proofErr w:type="spellEnd"/>
            <w:r w:rsidRPr="00174738">
              <w:rPr>
                <w:rFonts w:ascii="Times New Roman" w:hAnsi="Times New Roman"/>
                <w:b/>
                <w:sz w:val="20"/>
                <w:szCs w:val="20"/>
              </w:rPr>
              <w:t>.</w:t>
            </w:r>
          </w:p>
        </w:tc>
        <w:tc>
          <w:tcPr>
            <w:tcW w:w="145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Расход сетевой воды, т/ч</w:t>
            </w:r>
          </w:p>
        </w:tc>
        <w:tc>
          <w:tcPr>
            <w:tcW w:w="14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w:t>
            </w:r>
            <w:r w:rsidRPr="00174738">
              <w:rPr>
                <w:rFonts w:ascii="Times New Roman" w:hAnsi="Times New Roman"/>
                <w:b/>
                <w:sz w:val="20"/>
                <w:szCs w:val="20"/>
                <w:vertAlign w:val="subscript"/>
              </w:rPr>
              <w:t>1</w:t>
            </w:r>
            <w:r w:rsidRPr="00174738">
              <w:rPr>
                <w:rFonts w:ascii="Times New Roman" w:hAnsi="Times New Roman"/>
                <w:b/>
                <w:sz w:val="20"/>
                <w:szCs w:val="20"/>
              </w:rPr>
              <w:t xml:space="preserve">, м </w:t>
            </w:r>
            <w:proofErr w:type="spellStart"/>
            <w:r w:rsidRPr="00174738">
              <w:rPr>
                <w:rFonts w:ascii="Times New Roman" w:hAnsi="Times New Roman"/>
                <w:b/>
                <w:sz w:val="20"/>
                <w:szCs w:val="20"/>
              </w:rPr>
              <w:t>вод.ст</w:t>
            </w:r>
            <w:proofErr w:type="spellEnd"/>
            <w:r w:rsidRPr="00174738">
              <w:rPr>
                <w:rFonts w:ascii="Times New Roman" w:hAnsi="Times New Roman"/>
                <w:b/>
                <w:sz w:val="20"/>
                <w:szCs w:val="20"/>
              </w:rPr>
              <w:t>.</w:t>
            </w:r>
          </w:p>
        </w:tc>
        <w:tc>
          <w:tcPr>
            <w:tcW w:w="145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w:t>
            </w:r>
            <w:r w:rsidRPr="00174738">
              <w:rPr>
                <w:rFonts w:ascii="Times New Roman" w:hAnsi="Times New Roman"/>
                <w:b/>
                <w:sz w:val="20"/>
                <w:szCs w:val="20"/>
                <w:vertAlign w:val="subscript"/>
              </w:rPr>
              <w:t>2</w:t>
            </w:r>
            <w:r w:rsidRPr="00174738">
              <w:rPr>
                <w:rFonts w:ascii="Times New Roman" w:hAnsi="Times New Roman"/>
                <w:b/>
                <w:sz w:val="20"/>
                <w:szCs w:val="20"/>
              </w:rPr>
              <w:t xml:space="preserve">, м </w:t>
            </w:r>
            <w:proofErr w:type="spellStart"/>
            <w:r w:rsidRPr="00174738">
              <w:rPr>
                <w:rFonts w:ascii="Times New Roman" w:hAnsi="Times New Roman"/>
                <w:b/>
                <w:sz w:val="20"/>
                <w:szCs w:val="20"/>
              </w:rPr>
              <w:t>вод.ст</w:t>
            </w:r>
            <w:proofErr w:type="spellEnd"/>
            <w:r w:rsidRPr="00174738">
              <w:rPr>
                <w:rFonts w:ascii="Times New Roman" w:hAnsi="Times New Roman"/>
                <w:b/>
                <w:sz w:val="20"/>
                <w:szCs w:val="20"/>
              </w:rPr>
              <w:t>.</w:t>
            </w:r>
          </w:p>
        </w:tc>
      </w:tr>
      <w:tr w:rsidR="00174738" w:rsidRPr="00174738" w:rsidTr="00656AD2">
        <w:trPr>
          <w:cantSplit/>
          <w:trHeight w:val="340"/>
        </w:trPr>
        <w:tc>
          <w:tcPr>
            <w:tcW w:w="169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ГРЭС+ОПК</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2800</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70±5%</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32±2</w:t>
            </w:r>
          </w:p>
        </w:tc>
        <w:tc>
          <w:tcPr>
            <w:tcW w:w="145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4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45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r>
      <w:tr w:rsidR="00174738" w:rsidRPr="00174738" w:rsidTr="00656AD2">
        <w:trPr>
          <w:cantSplit/>
          <w:trHeight w:val="340"/>
        </w:trPr>
        <w:tc>
          <w:tcPr>
            <w:tcW w:w="169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КЖП</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45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400</w:t>
            </w:r>
          </w:p>
        </w:tc>
        <w:tc>
          <w:tcPr>
            <w:tcW w:w="14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70±5%</w:t>
            </w:r>
          </w:p>
        </w:tc>
        <w:tc>
          <w:tcPr>
            <w:tcW w:w="145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32±2</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Запорная арматура на тепловых сетях установлена в количестве 618 шт. с рабочим давлением до 1,6 МПа и температурой рабочей среды до 150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 Регулирующая арматура на тепловых сетях (8 регулируемых балансировочных крана) – с рабочим давлением до 1,6 М</w:t>
      </w:r>
      <w:r w:rsidR="00225E54" w:rsidRPr="00174738">
        <w:rPr>
          <w:rFonts w:ascii="Times New Roman" w:eastAsia="Calibri" w:hAnsi="Times New Roman" w:cs="Times New Roman"/>
          <w:sz w:val="24"/>
        </w:rPr>
        <w:t>п</w:t>
      </w:r>
      <w:r w:rsidRPr="00174738">
        <w:rPr>
          <w:rFonts w:ascii="Times New Roman" w:eastAsia="Calibri" w:hAnsi="Times New Roman" w:cs="Times New Roman"/>
          <w:sz w:val="24"/>
        </w:rPr>
        <w:t>а</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и температурой рабочей среды до 150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Тепловые камеры на территории </w:t>
      </w:r>
      <w:proofErr w:type="spellStart"/>
      <w:r w:rsidRPr="00174738">
        <w:rPr>
          <w:rFonts w:ascii="Times New Roman" w:eastAsia="Calibri" w:hAnsi="Times New Roman" w:cs="Times New Roman"/>
          <w:sz w:val="24"/>
        </w:rPr>
        <w:t>Излучинска</w:t>
      </w:r>
      <w:proofErr w:type="spellEnd"/>
      <w:r w:rsidRPr="00174738">
        <w:rPr>
          <w:rFonts w:ascii="Times New Roman" w:eastAsia="Calibri" w:hAnsi="Times New Roman" w:cs="Times New Roman"/>
          <w:sz w:val="24"/>
        </w:rPr>
        <w:t xml:space="preserve"> выполнены в стандартном исполнении по типовым проектам и решениям.</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Применяемые графики работы и их обоснованность</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Центральное регулирование отпуска тепла на ГРЭС и котельных ОПК и КЖП осуществляется по температурному графику качественно-количественного регулирования 150/70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 xml:space="preserve">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в с. Большетархово – 95/70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соответствии с ПТЭ ЭТЭ РФ, пункт 6.2.59, отклонения от заданного теплового режима за головными задвижками, при условии работы в расчетных гидравлических и тепловых режимах, должны быть не более:</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температура воды, поступающей в тепловую сеть - ±3 %;</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давлению в подающих трубопроводах - ±5 %;</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давлению в обратных трубопроводах - ±0,2 кгс/см</w:t>
      </w:r>
      <w:r w:rsidRPr="00174738">
        <w:rPr>
          <w:rFonts w:ascii="Times New Roman" w:eastAsia="Calibri" w:hAnsi="Times New Roman" w:cs="Times New Roman"/>
          <w:sz w:val="24"/>
          <w:vertAlign w:val="superscript"/>
        </w:rPr>
        <w:t>2</w:t>
      </w:r>
      <w:r w:rsidRPr="00174738">
        <w:rPr>
          <w:rFonts w:ascii="Times New Roman" w:eastAsia="Calibri" w:hAnsi="Times New Roman" w:cs="Times New Roman"/>
          <w:sz w:val="24"/>
        </w:rPr>
        <w:t>;</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подпитка теплосети не более 35 т/ч.</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Снижение температуры обратной воды против графика не лимитируется. Температура теплоносителя задается по температурному графику, в зависимости от температуры наружного воздуха постоянно.</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Минимальная температура прямой сетевой воды при работе теплосети не должна быть ниже 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 xml:space="preserve"> (для обеспечения горячего водоснабжения).</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Корректировка температуры прямой сетевой воды осуществляется по распоряжению НСС 4 раза в сутки в 0:00, 6:00, 12:00, 18:00 согласно прогнозам температуры наружного воздуха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скорости ветра по данным метеослужбы.</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Отпуск тепла на нужды горячего водоснабжения осуществляется с параметрами 65-43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 xml:space="preserve">. </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Давление в подающем трубопроводе при работе сетевых насосов должно быть таким, чтобы не происходило кипения воды при ее максимальной температуре в любой точке подающего трубопровода, в оборудовании источника теплоты и в приборах систем </w:t>
      </w:r>
      <w:proofErr w:type="spellStart"/>
      <w:r w:rsidRPr="00174738">
        <w:rPr>
          <w:rFonts w:ascii="Times New Roman" w:eastAsia="Calibri" w:hAnsi="Times New Roman" w:cs="Times New Roman"/>
          <w:sz w:val="24"/>
        </w:rPr>
        <w:t>теплопотребителей</w:t>
      </w:r>
      <w:proofErr w:type="spellEnd"/>
      <w:r w:rsidRPr="00174738">
        <w:rPr>
          <w:rFonts w:ascii="Times New Roman" w:eastAsia="Calibri" w:hAnsi="Times New Roman" w:cs="Times New Roman"/>
          <w:sz w:val="24"/>
        </w:rPr>
        <w:t xml:space="preserve">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запасом не менее 0,5 кгс/см</w:t>
      </w:r>
      <w:r w:rsidRPr="00174738">
        <w:rPr>
          <w:rFonts w:ascii="Times New Roman" w:eastAsia="Calibri" w:hAnsi="Times New Roman" w:cs="Times New Roman"/>
          <w:sz w:val="24"/>
          <w:vertAlign w:val="superscript"/>
        </w:rPr>
        <w:t>2</w:t>
      </w:r>
      <w:r w:rsidRPr="00174738">
        <w:rPr>
          <w:rFonts w:ascii="Times New Roman" w:eastAsia="Calibri" w:hAnsi="Times New Roman" w:cs="Times New Roman"/>
          <w:sz w:val="24"/>
        </w:rPr>
        <w:t>.</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Изменение температуры воды на выходе из сетевых подогревателей на выводах теплосети должно быть равномерным со скоростью, не превышающей 30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 xml:space="preserve"> в час.</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Фактическая температура отпуска тепла в тепловые сети от ГРЭС соответствует утвержденному температурному графику 150/70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 xml:space="preserve">, от котельной Новая и ЦТП частного сектора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 95/70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Статистика отказов и среднего времени восстановления работы</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Аварии в работе тепловых сетей в 2016 году отсутствуют, статистика отказов тепловых сетей ведется АДС, предписания надзорных органов в отношении тепловых сетей отсутствуют. На тепловых сетях системы централизованного теплоснабжения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проводятся обязательные мероприятия по диагностике состояния тепловых сетей. Применяемые методы диагностики с указанием периодичности проведения испытаний представлены в таблице 2.17.</w:t>
      </w:r>
    </w:p>
    <w:p w:rsidR="00174738" w:rsidRPr="009C69D0" w:rsidRDefault="00174738" w:rsidP="00596909">
      <w:pPr>
        <w:keepNext/>
        <w:spacing w:after="0" w:line="240" w:lineRule="auto"/>
        <w:jc w:val="both"/>
        <w:rPr>
          <w:rFonts w:ascii="Times New Roman" w:eastAsia="Calibri" w:hAnsi="Times New Roman" w:cs="Times New Roman"/>
          <w:b/>
          <w:bCs/>
          <w:sz w:val="24"/>
          <w:szCs w:val="24"/>
        </w:rPr>
      </w:pPr>
      <w:bookmarkStart w:id="47" w:name="_Toc500173675"/>
      <w:bookmarkStart w:id="48" w:name="_Toc500172195"/>
      <w:r w:rsidRPr="00174738">
        <w:rPr>
          <w:rFonts w:ascii="Times New Roman" w:eastAsia="Calibri" w:hAnsi="Times New Roman" w:cs="Times New Roman"/>
          <w:b/>
          <w:bCs/>
          <w:sz w:val="24"/>
          <w:szCs w:val="24"/>
        </w:rPr>
        <w:t>Таблица</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17</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w:t>
      </w:r>
      <w:r w:rsidRPr="009C69D0">
        <w:rPr>
          <w:rFonts w:ascii="Times New Roman" w:eastAsia="Calibri" w:hAnsi="Times New Roman" w:cs="Times New Roman"/>
          <w:b/>
          <w:bCs/>
          <w:sz w:val="24"/>
          <w:szCs w:val="24"/>
        </w:rPr>
        <w:t xml:space="preserve">Методы диагностики состояния тепловых сетей, применяемые </w:t>
      </w:r>
      <w:r w:rsidR="00225E54" w:rsidRPr="009C69D0">
        <w:rPr>
          <w:rFonts w:ascii="Times New Roman" w:eastAsia="Calibri" w:hAnsi="Times New Roman" w:cs="Times New Roman"/>
          <w:b/>
          <w:bCs/>
          <w:sz w:val="24"/>
          <w:szCs w:val="24"/>
        </w:rPr>
        <w:t xml:space="preserve">                                                </w:t>
      </w:r>
      <w:r w:rsidRPr="009C69D0">
        <w:rPr>
          <w:rFonts w:ascii="Times New Roman" w:eastAsia="Calibri" w:hAnsi="Times New Roman" w:cs="Times New Roman"/>
          <w:b/>
          <w:bCs/>
          <w:sz w:val="24"/>
          <w:szCs w:val="24"/>
        </w:rPr>
        <w:t xml:space="preserve">в </w:t>
      </w:r>
      <w:proofErr w:type="spellStart"/>
      <w:r w:rsidRPr="009C69D0">
        <w:rPr>
          <w:rFonts w:ascii="Times New Roman" w:eastAsia="Calibri" w:hAnsi="Times New Roman" w:cs="Times New Roman"/>
          <w:b/>
          <w:bCs/>
          <w:sz w:val="24"/>
          <w:szCs w:val="24"/>
        </w:rPr>
        <w:t>г.п</w:t>
      </w:r>
      <w:proofErr w:type="spellEnd"/>
      <w:r w:rsidRPr="009C69D0">
        <w:rPr>
          <w:rFonts w:ascii="Times New Roman" w:eastAsia="Calibri" w:hAnsi="Times New Roman" w:cs="Times New Roman"/>
          <w:b/>
          <w:bCs/>
          <w:sz w:val="24"/>
          <w:szCs w:val="24"/>
        </w:rPr>
        <w:t>. Излучинск</w:t>
      </w:r>
      <w:bookmarkEnd w:id="47"/>
      <w:bookmarkEnd w:id="48"/>
    </w:p>
    <w:tbl>
      <w:tblPr>
        <w:tblStyle w:val="2fd"/>
        <w:tblW w:w="0" w:type="auto"/>
        <w:tblInd w:w="0" w:type="dxa"/>
        <w:tblLook w:val="04A0" w:firstRow="1" w:lastRow="0" w:firstColumn="1" w:lastColumn="0" w:noHBand="0" w:noVBand="1"/>
      </w:tblPr>
      <w:tblGrid>
        <w:gridCol w:w="2415"/>
        <w:gridCol w:w="2413"/>
        <w:gridCol w:w="2397"/>
        <w:gridCol w:w="2403"/>
      </w:tblGrid>
      <w:tr w:rsidR="00174738" w:rsidRPr="00174738" w:rsidTr="00656AD2">
        <w:trPr>
          <w:cantSplit/>
          <w:trHeight w:val="340"/>
          <w:tblHeader/>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Наименование теплоисточника</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Применяемые методы диагностики тепловых сетей</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Испытания</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Периодичность проведения испытаний</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ГК, ОПК, КЖП</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Неразрушающий контроль, наружный осмотр</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Температурные</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1 раз в 5 лет</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ГК, ОПК, КЖП</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Неразрушающий контроль, наружный осмотр</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Гидравлические</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2 раза в год</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ГК, ОПК, КЖП</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Неразрушающий контроль, наружный осмотр</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Определение фактических потерь тепла через изоляцию</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1 раз в 5 лет</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ГК, ОПК, КЖП</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Неразрушающий контроль, наружный осмотр</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Определение фактических гидравлических потерь</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1 раз в 5 лет</w:t>
            </w:r>
          </w:p>
        </w:tc>
      </w:tr>
    </w:tbl>
    <w:p w:rsidR="00174738" w:rsidRPr="00174738" w:rsidRDefault="00174738" w:rsidP="00596909">
      <w:pPr>
        <w:spacing w:before="120" w:after="0" w:line="276" w:lineRule="auto"/>
        <w:jc w:val="both"/>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учетом результатов испытаний и в соответствии с действующими техническими и нормативными документами осуществляется планирование летних ремонтов тепловых сетей.</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Определение фактических потерь тепла через изоляцию производится с периодичность 1 раз в 5 лет. Потери тепловой энергии в тепловых сетях в зоне действия теплоисточников складываются из потерь через изоляцию и с утечками. В максимальном режиме тепловые потери в теплосетях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составляют около 14%, в с. Большетархово среднегодовые тепловые потери составляют около 12%.</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 xml:space="preserve">Схемы присоединения </w:t>
      </w:r>
      <w:proofErr w:type="spellStart"/>
      <w:r w:rsidRPr="00174738">
        <w:rPr>
          <w:rFonts w:ascii="Times New Roman" w:eastAsia="Calibri" w:hAnsi="Times New Roman" w:cs="Times New Roman"/>
          <w:b/>
          <w:i/>
          <w:sz w:val="24"/>
        </w:rPr>
        <w:t>теплопотребляющих</w:t>
      </w:r>
      <w:proofErr w:type="spellEnd"/>
      <w:r w:rsidRPr="00174738">
        <w:rPr>
          <w:rFonts w:ascii="Times New Roman" w:eastAsia="Calibri" w:hAnsi="Times New Roman" w:cs="Times New Roman"/>
          <w:b/>
          <w:i/>
          <w:sz w:val="24"/>
        </w:rPr>
        <w:t xml:space="preserve"> установок потребителей к тепловым сетям</w:t>
      </w:r>
    </w:p>
    <w:p w:rsidR="00174738" w:rsidRPr="00174738" w:rsidRDefault="00174738" w:rsidP="00596909">
      <w:pPr>
        <w:spacing w:before="120" w:after="0" w:line="276" w:lineRule="auto"/>
        <w:jc w:val="both"/>
        <w:rPr>
          <w:rFonts w:ascii="Times New Roman" w:eastAsia="Calibri" w:hAnsi="Times New Roman" w:cs="Times New Roman"/>
          <w:sz w:val="24"/>
          <w:u w:val="single"/>
        </w:rPr>
      </w:pPr>
      <w:proofErr w:type="spellStart"/>
      <w:r w:rsidRPr="00174738">
        <w:rPr>
          <w:rFonts w:ascii="Times New Roman" w:eastAsia="Calibri" w:hAnsi="Times New Roman" w:cs="Times New Roman"/>
          <w:sz w:val="24"/>
          <w:u w:val="single"/>
        </w:rPr>
        <w:t>п.г.т</w:t>
      </w:r>
      <w:proofErr w:type="spellEnd"/>
      <w:r w:rsidRPr="00174738">
        <w:rPr>
          <w:rFonts w:ascii="Times New Roman" w:eastAsia="Calibri" w:hAnsi="Times New Roman" w:cs="Times New Roman"/>
          <w:sz w:val="24"/>
          <w:u w:val="single"/>
        </w:rPr>
        <w:t>. Излучинск</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Потребители тепла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подключатся к тепловым сетям по элеваторной схеме, </w:t>
      </w:r>
      <w:proofErr w:type="gramStart"/>
      <w:r w:rsidRPr="00174738">
        <w:rPr>
          <w:rFonts w:ascii="Times New Roman" w:eastAsia="Calibri" w:hAnsi="Times New Roman" w:cs="Times New Roman"/>
          <w:sz w:val="24"/>
        </w:rPr>
        <w:t>что</w:t>
      </w:r>
      <w:proofErr w:type="gramEnd"/>
      <w:r w:rsidRPr="00174738">
        <w:rPr>
          <w:rFonts w:ascii="Times New Roman" w:eastAsia="Calibri" w:hAnsi="Times New Roman" w:cs="Times New Roman"/>
          <w:sz w:val="24"/>
        </w:rPr>
        <w:t xml:space="preserve"> учитывая удаленность ГРЭС от </w:t>
      </w:r>
      <w:proofErr w:type="spellStart"/>
      <w:r w:rsidRPr="00174738">
        <w:rPr>
          <w:rFonts w:ascii="Times New Roman" w:eastAsia="Calibri" w:hAnsi="Times New Roman" w:cs="Times New Roman"/>
          <w:sz w:val="24"/>
        </w:rPr>
        <w:t>Излучинска</w:t>
      </w:r>
      <w:proofErr w:type="spellEnd"/>
      <w:r w:rsidRPr="00174738">
        <w:rPr>
          <w:rFonts w:ascii="Times New Roman" w:eastAsia="Calibri" w:hAnsi="Times New Roman" w:cs="Times New Roman"/>
          <w:sz w:val="24"/>
        </w:rPr>
        <w:t xml:space="preserve">, потребовало применения на ГРЭС температурного графика отпуска тепла 150/70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Снижение температуры теплоносителя до графика 95/70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 xml:space="preserve"> осуществляется в ИТП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использованием элеваторных узлов.</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Подготовка воды на нужды горячего водоснабжения осуществляется на ЦТП, после которых по отдельным трубопроводам горячая вода подается с помощью насосов ХВС. Системы горячего водоснабжения подключены по параллельной схеме.</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В зоне теплоснабжения ГРЭС работают 6 </w:t>
      </w:r>
      <w:proofErr w:type="spellStart"/>
      <w:r w:rsidRPr="00174738">
        <w:rPr>
          <w:rFonts w:ascii="Times New Roman" w:eastAsia="Calibri" w:hAnsi="Times New Roman" w:cs="Times New Roman"/>
          <w:sz w:val="24"/>
        </w:rPr>
        <w:t>горячеводных</w:t>
      </w:r>
      <w:proofErr w:type="spellEnd"/>
      <w:r w:rsidRPr="00174738">
        <w:rPr>
          <w:rFonts w:ascii="Times New Roman" w:eastAsia="Calibri" w:hAnsi="Times New Roman" w:cs="Times New Roman"/>
          <w:sz w:val="24"/>
        </w:rPr>
        <w:t xml:space="preserve"> ЦТП: 1, 2, 3, 13, 47, 48 и ЦТП частного сектора с НПС Савкин</w:t>
      </w:r>
      <w:r w:rsidR="00596909">
        <w:rPr>
          <w:rFonts w:ascii="Times New Roman" w:eastAsia="Calibri" w:hAnsi="Times New Roman" w:cs="Times New Roman"/>
          <w:sz w:val="24"/>
        </w:rPr>
        <w:t>о</w:t>
      </w:r>
      <w:r w:rsidRPr="00174738">
        <w:rPr>
          <w:rFonts w:ascii="Times New Roman" w:eastAsia="Calibri" w:hAnsi="Times New Roman" w:cs="Times New Roman"/>
          <w:sz w:val="24"/>
        </w:rPr>
        <w:t>.</w:t>
      </w: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u w:val="single"/>
        </w:rPr>
        <w:t>с. Большетархово</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Централизованное горячее водоснабжение в селе не осуществляется. Системы отопления подключены по </w:t>
      </w:r>
      <w:proofErr w:type="spellStart"/>
      <w:r w:rsidRPr="00174738">
        <w:rPr>
          <w:rFonts w:ascii="Times New Roman" w:eastAsia="Calibri" w:hAnsi="Times New Roman" w:cs="Times New Roman"/>
          <w:sz w:val="24"/>
        </w:rPr>
        <w:t>безэлеваторной</w:t>
      </w:r>
      <w:proofErr w:type="spellEnd"/>
      <w:r w:rsidRPr="00174738">
        <w:rPr>
          <w:rFonts w:ascii="Times New Roman" w:eastAsia="Calibri" w:hAnsi="Times New Roman" w:cs="Times New Roman"/>
          <w:sz w:val="24"/>
        </w:rPr>
        <w:t xml:space="preserve"> схеме. Что определило применение температурного графика отпуска тепла от котельной 95/70 </w:t>
      </w:r>
      <w:proofErr w:type="spellStart"/>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roofErr w:type="spellEnd"/>
      <w:r w:rsidRPr="00174738">
        <w:rPr>
          <w:rFonts w:ascii="Times New Roman" w:eastAsia="Calibri" w:hAnsi="Times New Roman" w:cs="Times New Roman"/>
          <w:sz w:val="24"/>
        </w:rPr>
        <w:t>.</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Наладка отопительных систем производится путем установки дросселирующих шайб или балансировочных клапанов в тепловых узлах зданий. Возможность регулирования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поддержания постоянного расхода в тепловых узлах зданий всех абонентов отсутствует.</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Качество эксплуатации</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Параметры качества и надежности по сетям теплоснабжения муниципального образования городское поселение Излучинск за 2016 г.:</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технологические нарушения на системах коммунальной инфраструктуры – 0,0 ед./км;</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перебои в снабжении потребителей (часов на потребителя) – 0 часов;</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продолжительность (бесперебойность) поставки товаров и услуг -24 час/день;</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количество часов предоставления услуг в отчетном периоде:</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ГВС – 8400 часов; </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ТС – 6240 часов; </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коэффициент соотношения фактических потерь с нормативными - 1;</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доля ежегодно заменяемых сетей – 0,0%.</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Функции диспетчера на ГРЭС исполняет начальник смены станции (НСС, работа вахтовым методом – с 08-00 до 20-00 и с 20-00 до 08-00). НСС отвечает за ведение режима теплоснабжения (переключения и т.п.) согласно утверждаемого главным инженером на каждый отопительный сезон «Гидравлического режима тепловых сетей и Графика тепловых нагрузок». Обо всех планируемых, аварийных и прочих переключениях НСС телефонограммой или по телефону уведомляет начальника смены ОАО «ИМКХ» в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Переключения осуществляет оперативный персонал по команде НСС: на ОПК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КЖП персонал цеха теплогазоснабжения, на главном корпусе – котлотурбинного </w:t>
      </w:r>
      <w:proofErr w:type="gramStart"/>
      <w:r w:rsidRPr="00174738">
        <w:rPr>
          <w:rFonts w:ascii="Times New Roman" w:eastAsia="Calibri" w:hAnsi="Times New Roman" w:cs="Times New Roman"/>
          <w:sz w:val="24"/>
        </w:rPr>
        <w:t xml:space="preserve">цеха, </w:t>
      </w:r>
      <w:r w:rsidR="00225E54">
        <w:rPr>
          <w:rFonts w:ascii="Times New Roman" w:eastAsia="Calibri" w:hAnsi="Times New Roman" w:cs="Times New Roman"/>
          <w:sz w:val="24"/>
        </w:rPr>
        <w:t xml:space="preserve">  </w:t>
      </w:r>
      <w:proofErr w:type="gramEnd"/>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на </w:t>
      </w:r>
      <w:proofErr w:type="spellStart"/>
      <w:r w:rsidRPr="00174738">
        <w:rPr>
          <w:rFonts w:ascii="Times New Roman" w:eastAsia="Calibri" w:hAnsi="Times New Roman" w:cs="Times New Roman"/>
          <w:sz w:val="24"/>
        </w:rPr>
        <w:t>общестанционном</w:t>
      </w:r>
      <w:proofErr w:type="spellEnd"/>
      <w:r w:rsidRPr="00174738">
        <w:rPr>
          <w:rFonts w:ascii="Times New Roman" w:eastAsia="Calibri" w:hAnsi="Times New Roman" w:cs="Times New Roman"/>
          <w:sz w:val="24"/>
        </w:rPr>
        <w:t xml:space="preserve"> оборудовании – цех тепловых и подземных коммуникаций.</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Для защиты обратных трубопроводов от внезапного повышения давления используется предохранительный сбросной клапан </w:t>
      </w:r>
      <w:proofErr w:type="spellStart"/>
      <w:r w:rsidRPr="00174738">
        <w:rPr>
          <w:rFonts w:ascii="Times New Roman" w:eastAsia="Calibri" w:hAnsi="Times New Roman" w:cs="Times New Roman"/>
          <w:sz w:val="24"/>
        </w:rPr>
        <w:t>Raphael</w:t>
      </w:r>
      <w:proofErr w:type="spellEnd"/>
      <w:r w:rsidRPr="00174738">
        <w:rPr>
          <w:rFonts w:ascii="Times New Roman" w:eastAsia="Calibri" w:hAnsi="Times New Roman" w:cs="Times New Roman"/>
          <w:sz w:val="24"/>
        </w:rPr>
        <w:t xml:space="preserve"> G DN300, который обеспечивает защиту оборудования, тепловых сетей и систем теплоиспользования потребителей от недопустимых изменений давления при аварийном отключении сетевых, </w:t>
      </w:r>
      <w:proofErr w:type="spellStart"/>
      <w:r w:rsidRPr="00174738">
        <w:rPr>
          <w:rFonts w:ascii="Times New Roman" w:eastAsia="Calibri" w:hAnsi="Times New Roman" w:cs="Times New Roman"/>
          <w:sz w:val="24"/>
        </w:rPr>
        <w:t>подпиточных</w:t>
      </w:r>
      <w:proofErr w:type="spellEnd"/>
      <w:r w:rsidRPr="00174738">
        <w:rPr>
          <w:rFonts w:ascii="Times New Roman" w:eastAsia="Calibri" w:hAnsi="Times New Roman" w:cs="Times New Roman"/>
          <w:sz w:val="24"/>
        </w:rPr>
        <w:t xml:space="preserve"> насосов, закрытии (открытии) автоматических регуляторов и быстродействующей запорной арматуры.</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Защита от вскипания сетевой воды во всех точках системы теплоснабжения предусматривается соблюдением утвержденного «Гидравлического режима работы теплосети» (поддержание требуемых давления и температуры сетевой воды в подающем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обратном трубопроводах). На ЦТП установлены предохранительные клапана.</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Состояние учета</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настоящее время общедомовые узлы учета ХВС, ГВС и </w:t>
      </w:r>
      <w:proofErr w:type="spellStart"/>
      <w:r w:rsidRPr="00174738">
        <w:rPr>
          <w:rFonts w:ascii="Times New Roman" w:eastAsia="Calibri" w:hAnsi="Times New Roman" w:cs="Times New Roman"/>
          <w:sz w:val="24"/>
        </w:rPr>
        <w:t>теплоэнергии</w:t>
      </w:r>
      <w:proofErr w:type="spellEnd"/>
      <w:r w:rsidRPr="00174738">
        <w:rPr>
          <w:rFonts w:ascii="Times New Roman" w:eastAsia="Calibri" w:hAnsi="Times New Roman" w:cs="Times New Roman"/>
          <w:sz w:val="24"/>
        </w:rPr>
        <w:t xml:space="preserve"> установлены в 25-ти многоквартирных жилых домах, что составляет 26% от общей численности домов. Индивидуальными приборами учета оснащены:</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ГВС – 2412 (93% квартир)</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proofErr w:type="spellStart"/>
      <w:r w:rsidRPr="00174738">
        <w:rPr>
          <w:rFonts w:ascii="Times New Roman" w:eastAsia="Calibri" w:hAnsi="Times New Roman" w:cs="Times New Roman"/>
          <w:sz w:val="24"/>
        </w:rPr>
        <w:t>теплоэнергии</w:t>
      </w:r>
      <w:proofErr w:type="spellEnd"/>
      <w:r w:rsidRPr="00174738">
        <w:rPr>
          <w:rFonts w:ascii="Times New Roman" w:eastAsia="Calibri" w:hAnsi="Times New Roman" w:cs="Times New Roman"/>
          <w:sz w:val="24"/>
        </w:rPr>
        <w:t xml:space="preserve"> – 1814 (70% квартир) </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Все индивидуальные жилые дома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подключены через ЦТП к системе централизованного теплоснабжения. В с. Большетархово от индивидуальных </w:t>
      </w:r>
      <w:proofErr w:type="spellStart"/>
      <w:r w:rsidRPr="00174738">
        <w:rPr>
          <w:rFonts w:ascii="Times New Roman" w:eastAsia="Calibri" w:hAnsi="Times New Roman" w:cs="Times New Roman"/>
          <w:sz w:val="24"/>
        </w:rPr>
        <w:t>теплогенераторов</w:t>
      </w:r>
      <w:proofErr w:type="spellEnd"/>
      <w:r w:rsidRPr="00174738">
        <w:rPr>
          <w:rFonts w:ascii="Times New Roman" w:eastAsia="Calibri" w:hAnsi="Times New Roman" w:cs="Times New Roman"/>
          <w:sz w:val="24"/>
        </w:rPr>
        <w:t xml:space="preserve"> осуществляется отопление ряда жилых домов.</w:t>
      </w:r>
    </w:p>
    <w:p w:rsidR="00174738" w:rsidRPr="00174738" w:rsidRDefault="00174738" w:rsidP="00596909">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Зоны действия источников тепловой энергии</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Зоны действия источников тепловой энергии на территории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представлены на рисунке 2.5</w:t>
      </w: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5648325" cy="70199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
                      <a:extLst>
                        <a:ext uri="{28A0092B-C50C-407E-A947-70E740481C1C}">
                          <a14:useLocalDpi xmlns:a14="http://schemas.microsoft.com/office/drawing/2010/main" val="0"/>
                        </a:ext>
                      </a:extLst>
                    </a:blip>
                    <a:srcRect l="987" t="2029" r="1318" b="4555"/>
                    <a:stretch>
                      <a:fillRect/>
                    </a:stretch>
                  </pic:blipFill>
                  <pic:spPr bwMode="auto">
                    <a:xfrm>
                      <a:off x="0" y="0"/>
                      <a:ext cx="5648325" cy="701992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49" w:name="_Toc500173722"/>
      <w:bookmarkStart w:id="50" w:name="_Toc500172251"/>
      <w:r w:rsidRPr="009C69D0">
        <w:rPr>
          <w:rFonts w:ascii="Times New Roman" w:eastAsia="Calibri" w:hAnsi="Times New Roman" w:cs="Times New Roman"/>
          <w:b/>
          <w:bCs/>
          <w:sz w:val="24"/>
          <w:szCs w:val="24"/>
        </w:rPr>
        <w:t>Рисунок</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5</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Зоны действия источников тепловой энергии</w:t>
      </w:r>
      <w:bookmarkEnd w:id="49"/>
      <w:bookmarkEnd w:id="50"/>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Балансы мощности и нагрузки</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Потребителями тепловой энергии на территории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являются жилые, производственные и административные здания. Значения договорных тепловых нагрузок по видам теплопотребления в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представлены в таблице 2.18.</w:t>
      </w:r>
    </w:p>
    <w:p w:rsidR="00174738" w:rsidRPr="00174738" w:rsidRDefault="00174738" w:rsidP="00596909">
      <w:pPr>
        <w:keepNext/>
        <w:spacing w:after="0" w:line="240" w:lineRule="auto"/>
        <w:jc w:val="both"/>
        <w:rPr>
          <w:rFonts w:ascii="Times New Roman" w:eastAsia="Calibri" w:hAnsi="Times New Roman" w:cs="Times New Roman"/>
          <w:bCs/>
          <w:sz w:val="24"/>
          <w:szCs w:val="24"/>
        </w:rPr>
      </w:pPr>
      <w:bookmarkStart w:id="51" w:name="_Toc500173676"/>
      <w:bookmarkStart w:id="52" w:name="_Toc500172196"/>
      <w:r w:rsidRPr="00174738">
        <w:rPr>
          <w:rFonts w:ascii="Times New Roman" w:eastAsia="Calibri" w:hAnsi="Times New Roman" w:cs="Times New Roman"/>
          <w:b/>
          <w:bCs/>
          <w:sz w:val="24"/>
          <w:szCs w:val="24"/>
        </w:rPr>
        <w:t xml:space="preserve">Таблица </w:t>
      </w:r>
      <w:r w:rsidR="009C69D0" w:rsidRPr="009C69D0">
        <w:rPr>
          <w:rFonts w:ascii="Times New Roman" w:eastAsia="Times New Roman" w:hAnsi="Times New Roman" w:cs="Times New Roman"/>
          <w:b/>
          <w:sz w:val="24"/>
          <w:szCs w:val="24"/>
          <w:lang w:eastAsia="ru-RU"/>
        </w:rPr>
        <w:t>2.</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18</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Договорные тепловые нагрузки по элементам территориального деления </w:t>
      </w:r>
      <w:r w:rsidR="00225E54">
        <w:rPr>
          <w:rFonts w:ascii="Times New Roman" w:eastAsia="Calibri" w:hAnsi="Times New Roman" w:cs="Times New Roman"/>
          <w:bCs/>
          <w:sz w:val="24"/>
          <w:szCs w:val="24"/>
        </w:rPr>
        <w:t xml:space="preserve">                      </w:t>
      </w:r>
      <w:proofErr w:type="spellStart"/>
      <w:r w:rsidRPr="00174738">
        <w:rPr>
          <w:rFonts w:ascii="Times New Roman" w:eastAsia="Calibri" w:hAnsi="Times New Roman" w:cs="Times New Roman"/>
          <w:bCs/>
          <w:sz w:val="24"/>
          <w:szCs w:val="24"/>
        </w:rPr>
        <w:t>г.п</w:t>
      </w:r>
      <w:proofErr w:type="spellEnd"/>
      <w:r w:rsidRPr="00174738">
        <w:rPr>
          <w:rFonts w:ascii="Times New Roman" w:eastAsia="Calibri" w:hAnsi="Times New Roman" w:cs="Times New Roman"/>
          <w:bCs/>
          <w:sz w:val="24"/>
          <w:szCs w:val="24"/>
        </w:rPr>
        <w:t>. Излучинск</w:t>
      </w:r>
      <w:bookmarkEnd w:id="51"/>
      <w:bookmarkEnd w:id="52"/>
    </w:p>
    <w:tbl>
      <w:tblPr>
        <w:tblStyle w:val="2fd"/>
        <w:tblW w:w="0" w:type="auto"/>
        <w:tblInd w:w="0" w:type="dxa"/>
        <w:tblLook w:val="04A0" w:firstRow="1" w:lastRow="0" w:firstColumn="1" w:lastColumn="0" w:noHBand="0" w:noVBand="1"/>
      </w:tblPr>
      <w:tblGrid>
        <w:gridCol w:w="2427"/>
        <w:gridCol w:w="2458"/>
        <w:gridCol w:w="2423"/>
        <w:gridCol w:w="2320"/>
      </w:tblGrid>
      <w:tr w:rsidR="00174738" w:rsidRPr="00174738" w:rsidTr="00656AD2">
        <w:trPr>
          <w:cantSplit/>
          <w:trHeight w:val="340"/>
        </w:trPr>
        <w:tc>
          <w:tcPr>
            <w:tcW w:w="2605"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Наименование территории</w:t>
            </w:r>
          </w:p>
        </w:tc>
        <w:tc>
          <w:tcPr>
            <w:tcW w:w="7816"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Договорная тепловая нагрузка, Гкал/ч</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отопительно-вентиляционная</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среднечасовая ГВС</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ВСЕГО</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proofErr w:type="spellStart"/>
            <w:r w:rsidRPr="00174738">
              <w:rPr>
                <w:rFonts w:ascii="Times New Roman" w:hAnsi="Times New Roman"/>
                <w:sz w:val="20"/>
                <w:szCs w:val="20"/>
              </w:rPr>
              <w:t>п.г.т</w:t>
            </w:r>
            <w:proofErr w:type="spellEnd"/>
            <w:r w:rsidRPr="00174738">
              <w:rPr>
                <w:rFonts w:ascii="Times New Roman" w:hAnsi="Times New Roman"/>
                <w:sz w:val="20"/>
                <w:szCs w:val="20"/>
              </w:rPr>
              <w:t>. Излучинск</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45,2</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10,6</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55,8</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proofErr w:type="spellStart"/>
            <w:r w:rsidRPr="00174738">
              <w:rPr>
                <w:rFonts w:ascii="Times New Roman" w:hAnsi="Times New Roman"/>
                <w:sz w:val="20"/>
                <w:szCs w:val="20"/>
              </w:rPr>
              <w:t>промзона</w:t>
            </w:r>
            <w:proofErr w:type="spellEnd"/>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28,3</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0,8</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29,1</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с. Большетархово</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2,25</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2,25</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Итого</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75,75</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11,4</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87,15</w:t>
            </w:r>
          </w:p>
        </w:tc>
      </w:tr>
    </w:tbl>
    <w:p w:rsidR="00174738" w:rsidRPr="00174738" w:rsidRDefault="00174738" w:rsidP="00596909">
      <w:pPr>
        <w:spacing w:before="120" w:after="0" w:line="276" w:lineRule="auto"/>
        <w:jc w:val="both"/>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Приказом Департамента жилищно-коммунального комплекса и энергетики Ханты-Мансийского автономного округа – Югры №26-нп от 09.12.2013 утверждены нормативы потребления коммунальных услуг по отоплению на территории муниципального образования Нижневартовский район Ханты-Мансийского автономного округа – Югры. </w:t>
      </w:r>
    </w:p>
    <w:p w:rsidR="00174738" w:rsidRPr="00174738" w:rsidRDefault="00174738" w:rsidP="00596909">
      <w:pPr>
        <w:spacing w:before="120" w:after="0" w:line="276" w:lineRule="auto"/>
        <w:jc w:val="both"/>
        <w:rPr>
          <w:rFonts w:ascii="Times New Roman" w:eastAsia="Calibri" w:hAnsi="Times New Roman" w:cs="Times New Roman"/>
          <w:sz w:val="24"/>
        </w:rPr>
      </w:pPr>
      <w:bookmarkStart w:id="53" w:name="_Hlk497813708"/>
      <w:r w:rsidRPr="00174738">
        <w:rPr>
          <w:rFonts w:ascii="Times New Roman" w:eastAsia="Calibri" w:hAnsi="Times New Roman" w:cs="Times New Roman"/>
          <w:sz w:val="24"/>
        </w:rPr>
        <w:t>Приказом Департамента жилищно-коммунального комплекса и энергетики Ханты-Мансийского автономного округа – Югры №22-нп от 11.11.2013 утверждены нормативы потребления коммунальных услуг по холодному и горячему водоснабжению и водоотведению на территории Ханты-Мансийского автономного округа – Югры.</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Существующие нормативы потребления тепловой энергии для населения в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представлены в таблице 2.19 -2.20.</w:t>
      </w:r>
    </w:p>
    <w:p w:rsidR="00174738" w:rsidRPr="00174738" w:rsidRDefault="00174738" w:rsidP="00596909">
      <w:pPr>
        <w:keepNext/>
        <w:spacing w:after="0" w:line="240" w:lineRule="auto"/>
        <w:jc w:val="both"/>
        <w:rPr>
          <w:rFonts w:ascii="Times New Roman" w:eastAsia="Calibri" w:hAnsi="Times New Roman" w:cs="Times New Roman"/>
          <w:bCs/>
          <w:sz w:val="24"/>
          <w:szCs w:val="24"/>
        </w:rPr>
      </w:pPr>
      <w:bookmarkStart w:id="54" w:name="_Toc500173677"/>
      <w:bookmarkStart w:id="55" w:name="_Toc500172197"/>
      <w:r w:rsidRPr="00174738">
        <w:rPr>
          <w:rFonts w:ascii="Times New Roman" w:eastAsia="Calibri" w:hAnsi="Times New Roman" w:cs="Times New Roman"/>
          <w:b/>
          <w:bCs/>
          <w:sz w:val="24"/>
          <w:szCs w:val="24"/>
        </w:rPr>
        <w:t>Таблица</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19</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Нормативы потребления тепловой энергии для населения на отопление</w:t>
      </w:r>
      <w:bookmarkEnd w:id="54"/>
      <w:bookmarkEnd w:id="55"/>
    </w:p>
    <w:tbl>
      <w:tblPr>
        <w:tblStyle w:val="2fd"/>
        <w:tblW w:w="0" w:type="auto"/>
        <w:tblInd w:w="0" w:type="dxa"/>
        <w:tblLook w:val="04A0" w:firstRow="1" w:lastRow="0" w:firstColumn="1" w:lastColumn="0" w:noHBand="0" w:noVBand="1"/>
      </w:tblPr>
      <w:tblGrid>
        <w:gridCol w:w="2325"/>
        <w:gridCol w:w="3651"/>
        <w:gridCol w:w="3652"/>
      </w:tblGrid>
      <w:tr w:rsidR="00174738" w:rsidRPr="00174738" w:rsidTr="00656AD2">
        <w:trPr>
          <w:cantSplit/>
          <w:trHeight w:val="340"/>
          <w:tblHeader/>
        </w:trPr>
        <w:tc>
          <w:tcPr>
            <w:tcW w:w="2518"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Категории жилых домов</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Постройка до 1999 года включительно</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Постройка после 1999 года</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b/>
                <w:sz w:val="20"/>
                <w:szCs w:val="20"/>
              </w:rPr>
            </w:pP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Для жилых и нежилых помещений, Гкал на 1 м</w:t>
            </w:r>
            <w:r w:rsidRPr="00174738">
              <w:rPr>
                <w:rFonts w:ascii="Times New Roman" w:hAnsi="Times New Roman"/>
                <w:b/>
                <w:sz w:val="20"/>
                <w:szCs w:val="20"/>
                <w:vertAlign w:val="superscript"/>
              </w:rPr>
              <w:t>2</w:t>
            </w:r>
            <w:r w:rsidRPr="00174738">
              <w:rPr>
                <w:rFonts w:ascii="Times New Roman" w:hAnsi="Times New Roman"/>
                <w:b/>
                <w:sz w:val="20"/>
                <w:szCs w:val="20"/>
              </w:rPr>
              <w:t xml:space="preserve"> общей площади всех помещений в многоквартирном доме или жилом доме в месяц</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Для жилых и нежилых помещений, Гкал на 1 м</w:t>
            </w:r>
            <w:r w:rsidRPr="00174738">
              <w:rPr>
                <w:rFonts w:ascii="Times New Roman" w:hAnsi="Times New Roman"/>
                <w:b/>
                <w:sz w:val="20"/>
                <w:szCs w:val="20"/>
                <w:vertAlign w:val="superscript"/>
              </w:rPr>
              <w:t>2</w:t>
            </w:r>
            <w:r w:rsidRPr="00174738">
              <w:rPr>
                <w:rFonts w:ascii="Times New Roman" w:hAnsi="Times New Roman"/>
                <w:b/>
                <w:sz w:val="20"/>
                <w:szCs w:val="20"/>
              </w:rPr>
              <w:t xml:space="preserve"> общей площади всех помещений в многоквартирном доме или жилом доме в месяц</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1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0,0500</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0,0252</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2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0,0500</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0,0215</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3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0,0211</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4-5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0,0183</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5-9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0,0290</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8-9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0,0163</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12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0,0147</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596909">
      <w:pPr>
        <w:keepNext/>
        <w:spacing w:after="0" w:line="240" w:lineRule="auto"/>
        <w:jc w:val="both"/>
        <w:rPr>
          <w:rFonts w:ascii="Times New Roman" w:eastAsia="Calibri" w:hAnsi="Times New Roman" w:cs="Times New Roman"/>
          <w:b/>
          <w:bCs/>
          <w:sz w:val="24"/>
          <w:szCs w:val="24"/>
        </w:rPr>
      </w:pPr>
      <w:bookmarkStart w:id="56" w:name="_Toc500173678"/>
      <w:bookmarkStart w:id="57" w:name="_Toc500172198"/>
      <w:r w:rsidRPr="009C69D0">
        <w:rPr>
          <w:rFonts w:ascii="Times New Roman" w:eastAsia="Calibri" w:hAnsi="Times New Roman" w:cs="Times New Roman"/>
          <w:b/>
          <w:bCs/>
          <w:sz w:val="24"/>
          <w:szCs w:val="24"/>
        </w:rPr>
        <w:lastRenderedPageBreak/>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20</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Нормативы потребления для населения по холодному и горячему водоснабжению и водоотведению (для жилых домов с централизованным горячим водоснабжением)</w:t>
      </w:r>
      <w:bookmarkEnd w:id="56"/>
      <w:bookmarkEnd w:id="57"/>
    </w:p>
    <w:tbl>
      <w:tblPr>
        <w:tblStyle w:val="2fd"/>
        <w:tblW w:w="9776" w:type="dxa"/>
        <w:tblInd w:w="0" w:type="dxa"/>
        <w:tblLayout w:type="fixed"/>
        <w:tblLook w:val="04A0" w:firstRow="1" w:lastRow="0" w:firstColumn="1" w:lastColumn="0" w:noHBand="0" w:noVBand="1"/>
      </w:tblPr>
      <w:tblGrid>
        <w:gridCol w:w="4219"/>
        <w:gridCol w:w="2067"/>
        <w:gridCol w:w="2067"/>
        <w:gridCol w:w="1423"/>
      </w:tblGrid>
      <w:tr w:rsidR="00174738" w:rsidRPr="00174738" w:rsidTr="00596909">
        <w:trPr>
          <w:cantSplit/>
          <w:trHeight w:val="340"/>
          <w:tblHeader/>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Степень благоустройства жилищного фонда</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холодного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горячего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водоотведения,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r>
      <w:tr w:rsidR="00174738" w:rsidRPr="00174738" w:rsidTr="00596909">
        <w:trPr>
          <w:cantSplit/>
          <w:trHeight w:val="340"/>
        </w:trPr>
        <w:tc>
          <w:tcPr>
            <w:tcW w:w="9776"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закрытых системах отопления</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4,763</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3,885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3,707</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3,127</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2,491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1,303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общими ваннами и душевыми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2,375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2,290</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1,637</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1,678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0,719</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tr w:rsidR="00174738" w:rsidRPr="00174738" w:rsidTr="00596909">
        <w:trPr>
          <w:cantSplit/>
          <w:trHeight w:val="340"/>
        </w:trPr>
        <w:tc>
          <w:tcPr>
            <w:tcW w:w="9776"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открытых системах отопления</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полным благоустройством высотой не выше 10 этажей</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5,382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3,266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4,208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2,626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2,718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1,076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общими ваннами и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3,155</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2,002</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2,552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1,375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1,802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0,595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bookmarkEnd w:id="53"/>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по каждому источнику тепловой энергии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представлены в таблице 2.21.</w:t>
      </w:r>
    </w:p>
    <w:p w:rsidR="00174738" w:rsidRPr="00174738" w:rsidRDefault="009C69D0" w:rsidP="00596909">
      <w:pPr>
        <w:keepNext/>
        <w:spacing w:after="0" w:line="240" w:lineRule="auto"/>
        <w:jc w:val="both"/>
        <w:rPr>
          <w:rFonts w:ascii="Times New Roman" w:eastAsia="Calibri" w:hAnsi="Times New Roman" w:cs="Times New Roman"/>
          <w:b/>
          <w:bCs/>
          <w:sz w:val="24"/>
          <w:szCs w:val="24"/>
        </w:rPr>
      </w:pPr>
      <w:bookmarkStart w:id="58" w:name="_Toc500173679"/>
      <w:bookmarkStart w:id="59" w:name="_Toc500172199"/>
      <w:r>
        <w:rPr>
          <w:rFonts w:ascii="Times New Roman" w:eastAsia="Calibri" w:hAnsi="Times New Roman" w:cs="Times New Roman"/>
          <w:b/>
          <w:bCs/>
          <w:sz w:val="24"/>
          <w:szCs w:val="24"/>
        </w:rPr>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21</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w:t>
      </w:r>
      <w:bookmarkEnd w:id="58"/>
      <w:bookmarkEnd w:id="59"/>
    </w:p>
    <w:tbl>
      <w:tblPr>
        <w:tblStyle w:val="2fd"/>
        <w:tblW w:w="5000" w:type="pct"/>
        <w:tblInd w:w="0" w:type="dxa"/>
        <w:tblLook w:val="04A0" w:firstRow="1" w:lastRow="0" w:firstColumn="1" w:lastColumn="0" w:noHBand="0" w:noVBand="1"/>
      </w:tblPr>
      <w:tblGrid>
        <w:gridCol w:w="3886"/>
        <w:gridCol w:w="1928"/>
        <w:gridCol w:w="1904"/>
        <w:gridCol w:w="1910"/>
      </w:tblGrid>
      <w:tr w:rsidR="00174738" w:rsidRPr="00174738" w:rsidTr="00656AD2">
        <w:trPr>
          <w:cantSplit/>
          <w:trHeight w:val="340"/>
          <w:tblHeader/>
        </w:trPr>
        <w:tc>
          <w:tcPr>
            <w:tcW w:w="2021"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Показатель</w:t>
            </w:r>
          </w:p>
        </w:tc>
        <w:tc>
          <w:tcPr>
            <w:tcW w:w="2979"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Источник тепловой энергии</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b/>
                <w:sz w:val="20"/>
                <w:szCs w:val="20"/>
              </w:rPr>
            </w:pP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ГРЭС+ОПК+КЖП</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Котельная «Новая»</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ВСЕГО</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Установленная тепловая мощность,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758,0</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12,8</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770,8</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Располагаемая тепловая мощность,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388,4</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12,8</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401,2</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lastRenderedPageBreak/>
              <w:t>Расход тепла на собственные нужды,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61,0</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0,2</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61,2</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Расход тепла на технологические нужды,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7,2</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7,2</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Тепловая мощность нетто,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320,2</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12,6</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332,8</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Потери тепловой энергии в сетях,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10,566</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0,307</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10,873</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Присоединенная нагрузка,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64,9</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2,25</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67,15</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Резерв/дефицит (+/-) источника тепловой энергии,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244,734</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10,043</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254,777</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Для подпитки теплосети вода обрабатывается по схеме одноступенчатого натрий – </w:t>
      </w:r>
      <w:proofErr w:type="spellStart"/>
      <w:r w:rsidRPr="00174738">
        <w:rPr>
          <w:rFonts w:ascii="Times New Roman" w:eastAsia="Calibri" w:hAnsi="Times New Roman" w:cs="Times New Roman"/>
          <w:sz w:val="24"/>
        </w:rPr>
        <w:t>катионирования</w:t>
      </w:r>
      <w:proofErr w:type="spellEnd"/>
      <w:r w:rsidRPr="00174738">
        <w:rPr>
          <w:rFonts w:ascii="Times New Roman" w:eastAsia="Calibri" w:hAnsi="Times New Roman" w:cs="Times New Roman"/>
          <w:sz w:val="24"/>
        </w:rPr>
        <w:t xml:space="preserve">. Проектная производительность НКУ по одноступенчатой схеме натрий - </w:t>
      </w:r>
      <w:proofErr w:type="spellStart"/>
      <w:r w:rsidRPr="00174738">
        <w:rPr>
          <w:rFonts w:ascii="Times New Roman" w:eastAsia="Calibri" w:hAnsi="Times New Roman" w:cs="Times New Roman"/>
          <w:sz w:val="24"/>
        </w:rPr>
        <w:t>катионирования</w:t>
      </w:r>
      <w:proofErr w:type="spellEnd"/>
      <w:r w:rsidRPr="00174738">
        <w:rPr>
          <w:rFonts w:ascii="Times New Roman" w:eastAsia="Calibri" w:hAnsi="Times New Roman" w:cs="Times New Roman"/>
          <w:sz w:val="24"/>
        </w:rPr>
        <w:t xml:space="preserve"> - 1180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/ч, в том числе на подпитку теплосети – 600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Для обеспечения постоянной готовности НКУ к растопке паровых котлов ОПК и во избежание потерь времени на отмывку трубопроводов ХОВ до ОПК с обменом химически очищенной воды, установка эксплуатируется по двухступенчатой схеме умягчения. Осветленная вода после механических фильтров (МФ-4 шт., двухкамерные, загружены антрацитом), поступает на НКУ по двум трубопроводам.</w:t>
      </w:r>
    </w:p>
    <w:p w:rsidR="00174738" w:rsidRPr="00174738" w:rsidRDefault="00174738" w:rsidP="00F36EF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трубопроводу 1 вода подаётся на первую группу фильтров (1-3) NaIcт→1,2NaIIcт,</w:t>
      </w:r>
    </w:p>
    <w:p w:rsidR="00174738" w:rsidRPr="00174738" w:rsidRDefault="00174738" w:rsidP="00F36EF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трубопроводу 2 вода подаётся на вторую группу фильтров (5-8) NaIст→3,4NaIIcт.</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эксплуатации натрий - </w:t>
      </w:r>
      <w:proofErr w:type="spellStart"/>
      <w:r w:rsidRPr="00174738">
        <w:rPr>
          <w:rFonts w:ascii="Times New Roman" w:eastAsia="Calibri" w:hAnsi="Times New Roman" w:cs="Times New Roman"/>
          <w:sz w:val="24"/>
        </w:rPr>
        <w:t>катионитовые</w:t>
      </w:r>
      <w:proofErr w:type="spellEnd"/>
      <w:r w:rsidRPr="00174738">
        <w:rPr>
          <w:rFonts w:ascii="Times New Roman" w:eastAsia="Calibri" w:hAnsi="Times New Roman" w:cs="Times New Roman"/>
          <w:sz w:val="24"/>
        </w:rPr>
        <w:t xml:space="preserve"> фильтры 1-й ступени – 4 шт. производительность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по 200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xml:space="preserve"> (на консервации – 3 шт.), и 4 фильтра 2-й ступени (производительность по 320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Регенерация натрий – </w:t>
      </w:r>
      <w:proofErr w:type="spellStart"/>
      <w:r w:rsidRPr="00174738">
        <w:rPr>
          <w:rFonts w:ascii="Times New Roman" w:eastAsia="Calibri" w:hAnsi="Times New Roman" w:cs="Times New Roman"/>
          <w:sz w:val="24"/>
        </w:rPr>
        <w:t>катионитовых</w:t>
      </w:r>
      <w:proofErr w:type="spellEnd"/>
      <w:r w:rsidRPr="00174738">
        <w:rPr>
          <w:rFonts w:ascii="Times New Roman" w:eastAsia="Calibri" w:hAnsi="Times New Roman" w:cs="Times New Roman"/>
          <w:sz w:val="24"/>
        </w:rPr>
        <w:t xml:space="preserve"> фильтров производится 8-10% раствором технической поваренной соли. Фильтры загружены катионитом КУ-2-8.</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предупреждения углекислотной коррозии перекачивающих насосов, а также трубопроводов подачи ХОВ на ОПК производится дозировка едкого натра с концентрацией рабочего раствора 2-4% с целью связывания свободной углекислоты.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Подпитка теплосети осуществляется насосами НПТС-1, 2, 3 производительностью 320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/ч каждый.</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 котельной Новая ВПУ отсутствует.</w:t>
      </w:r>
    </w:p>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целом система теплоснабжения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находится в хорошем состоянии и может обеспечивать надежное теплоснабжение всех подключенных к ней потребителей. В последние годы была выполнена ее частичная реконструкция, вложены значительные средства с целью повышения </w:t>
      </w:r>
      <w:proofErr w:type="spellStart"/>
      <w:r w:rsidRPr="00174738">
        <w:rPr>
          <w:rFonts w:ascii="Times New Roman" w:eastAsia="Calibri" w:hAnsi="Times New Roman" w:cs="Times New Roman"/>
          <w:sz w:val="24"/>
        </w:rPr>
        <w:t>энергоэффективности</w:t>
      </w:r>
      <w:proofErr w:type="spellEnd"/>
      <w:r w:rsidRPr="00174738">
        <w:rPr>
          <w:rFonts w:ascii="Times New Roman" w:eastAsia="Calibri" w:hAnsi="Times New Roman" w:cs="Times New Roman"/>
          <w:sz w:val="24"/>
        </w:rPr>
        <w:t xml:space="preserve"> и улучшения технического состояния системы. </w:t>
      </w: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Вместе с тем, в системе теплоснабжения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имеются следующие проблемы:</w:t>
      </w:r>
    </w:p>
    <w:p w:rsidR="00174738" w:rsidRPr="00174738" w:rsidRDefault="00174738" w:rsidP="00225E54">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необходимость модернизации системы газоснабжения котельных КЖП и ОПК;</w:t>
      </w:r>
    </w:p>
    <w:p w:rsidR="00174738" w:rsidRPr="00174738" w:rsidRDefault="00174738" w:rsidP="00225E54">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перевод на сжигание попутного газа котельной Новая в с. Большетархово;</w:t>
      </w:r>
    </w:p>
    <w:p w:rsidR="00174738" w:rsidRPr="00174738" w:rsidRDefault="00174738" w:rsidP="00F36EF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при разработке режимов теплоснабжения требуется учет условий работы тепловых сетей </w:t>
      </w:r>
      <w:r w:rsidR="00225E54">
        <w:rPr>
          <w:rFonts w:ascii="Times New Roman" w:eastAsia="Calibri" w:hAnsi="Times New Roman" w:cs="Times New Roman"/>
          <w:sz w:val="24"/>
        </w:rPr>
        <w:t xml:space="preserve">                            </w:t>
      </w:r>
      <w:proofErr w:type="gramStart"/>
      <w:r w:rsidRPr="00174738">
        <w:rPr>
          <w:rFonts w:ascii="Times New Roman" w:eastAsia="Calibri" w:hAnsi="Times New Roman" w:cs="Times New Roman"/>
          <w:sz w:val="24"/>
        </w:rPr>
        <w:t>в тяжелых климатических условий</w:t>
      </w:r>
      <w:proofErr w:type="gramEnd"/>
      <w:r w:rsidRPr="00174738">
        <w:rPr>
          <w:rFonts w:ascii="Times New Roman" w:eastAsia="Calibri" w:hAnsi="Times New Roman" w:cs="Times New Roman"/>
          <w:sz w:val="24"/>
        </w:rPr>
        <w:t xml:space="preserve"> при наличии постоянных грунтовых вод и резких смен температуры наружного воздуха в отопительный период.</w:t>
      </w:r>
    </w:p>
    <w:p w:rsidR="00174738" w:rsidRPr="00174738" w:rsidRDefault="00174738" w:rsidP="00F36EF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показателей готовности системы теплоснабжения, имеющиеся проблемы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направления их решения</w:t>
      </w:r>
    </w:p>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Показатели готовности</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муниципальном образовании городское поселение Излучинск подготовка источников тепловой энергии и тепловых сетей к отопительному периоду начинается в предыдущем периоде с систематизации выявленных дефектов в работе оборудования и отклонений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Непосредственная подготовка систем теплоснабжения к эксплуатации в зимних условиях заканчивается не позднее срока, установленного для данной местности с учетом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ее климатической зоны.</w:t>
      </w:r>
    </w:p>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Воздействие на окружающую среду</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Установление предельно допустимых выбросов (ПДВ) вредных веществ действующими предприятиями в атмосферу производится в соответствии с ГОСТ 17.2.3.02-78.</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Нижневартовская ГРЭС, ОПК и КЖП работают на попутном газ Белозерского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Нижневартовского ГПК. Котельная «Новая» с. Большетархово работает на сырой нефти.</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Нижневартовская ГРЭС считается одной из самых экологически чистых электростанций, ее технологические процессы имеют высокую степень автоматизации.</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АО «Нижневартовская ГРЭС» - экологически ответственное предприятие. Повышение экологической безопасности и выполнение природоохранных мероприятий – одно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из приоритетных направлений работы.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Предприятие ведет экологическую деятельность в соответствии с современными Российскими и международными требованиями, уделяет большое внимание экологической обстановке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районе расположения предприятия, внедряет новые </w:t>
      </w:r>
      <w:proofErr w:type="spellStart"/>
      <w:r w:rsidRPr="00174738">
        <w:rPr>
          <w:rFonts w:ascii="Times New Roman" w:eastAsia="Calibri" w:hAnsi="Times New Roman" w:cs="Times New Roman"/>
          <w:sz w:val="24"/>
        </w:rPr>
        <w:t>природо</w:t>
      </w:r>
      <w:proofErr w:type="spellEnd"/>
      <w:r w:rsidRPr="00174738">
        <w:rPr>
          <w:rFonts w:ascii="Times New Roman" w:eastAsia="Calibri" w:hAnsi="Times New Roman" w:cs="Times New Roman"/>
          <w:sz w:val="24"/>
        </w:rPr>
        <w:t xml:space="preserve">- и энергосберегающие технологии и оборудование, стремится свести к минимуму негативное воздействие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природу, обеспечивает экологическую безопасность производства.</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 предприятии разработана комплексная экологическая программа, реализация которой позволяет улучшить состояние окружающей среды вокруг предприятия.</w:t>
      </w:r>
    </w:p>
    <w:p w:rsidR="00174738" w:rsidRPr="00174738" w:rsidRDefault="00174738" w:rsidP="00F36EF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финансового состояния, тарифов на коммунальные ресурсы, платежей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задолженности потребителей за предоставленные ресурсы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Приказом Региональной службы по тарифам Ханты-Мансийского автономного округа – Югры от 28.11.2015 №178-нп «Об установлении тарифов на тепловую энергию (мощность), поставляемую теплоснабжающими организациями потребителям» (в редакции Приказа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от 13.12.2016 №184-нп) на период с 01.01.2017 по 31.12.2017 и с 01.01.2018 по 31.12.2018 установлены цены (тарифы) на тепловую энергию, поставляемую АО «Нижневартовская </w:t>
      </w:r>
      <w:r w:rsidRPr="00174738">
        <w:rPr>
          <w:rFonts w:ascii="Times New Roman" w:eastAsia="Calibri" w:hAnsi="Times New Roman" w:cs="Times New Roman"/>
          <w:sz w:val="24"/>
        </w:rPr>
        <w:lastRenderedPageBreak/>
        <w:t xml:space="preserve">ГРЭС» для населения и приравненных к ним категорий потребителей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(таблицы 2.22-2.23).</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Приказом Региональной службы по тарифам Ханты-Мансийского автономного округа – Югры от 28.11.2015 №180-нп «Об установлении тарифов на тепловую энергию (мощность), поставляемую теплоснабжающими организациями теплоснабжающим, </w:t>
      </w:r>
      <w:proofErr w:type="spellStart"/>
      <w:r w:rsidRPr="00174738">
        <w:rPr>
          <w:rFonts w:ascii="Times New Roman" w:eastAsia="Calibri" w:hAnsi="Times New Roman" w:cs="Times New Roman"/>
          <w:sz w:val="24"/>
        </w:rPr>
        <w:t>теплосетевым</w:t>
      </w:r>
      <w:proofErr w:type="spellEnd"/>
      <w:r w:rsidRPr="00174738">
        <w:rPr>
          <w:rFonts w:ascii="Times New Roman" w:eastAsia="Calibri" w:hAnsi="Times New Roman" w:cs="Times New Roman"/>
          <w:sz w:val="24"/>
        </w:rPr>
        <w:t xml:space="preserve"> организациям, приобретающим тепловую энергию с целью компенсации потерь тепловой энергии» (в редакции Приказа от 13.12.2016 №184-нп) на период с 01.01.2017 по 31.12.2017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с 01.01.2018 по 31.12.2018 установлены цены (тарифы) на тепловую энергию, поставляемую АО «Нижневартовская ГРЭС» теплоснабжающим, </w:t>
      </w:r>
      <w:proofErr w:type="spellStart"/>
      <w:r w:rsidRPr="00174738">
        <w:rPr>
          <w:rFonts w:ascii="Times New Roman" w:eastAsia="Calibri" w:hAnsi="Times New Roman" w:cs="Times New Roman"/>
          <w:sz w:val="24"/>
        </w:rPr>
        <w:t>теплосетевым</w:t>
      </w:r>
      <w:proofErr w:type="spellEnd"/>
      <w:r w:rsidRPr="00174738">
        <w:rPr>
          <w:rFonts w:ascii="Times New Roman" w:eastAsia="Calibri" w:hAnsi="Times New Roman" w:cs="Times New Roman"/>
          <w:sz w:val="24"/>
        </w:rPr>
        <w:t xml:space="preserve"> организациям, приобретающим тепловую энергию с целью компенсации потерь тепловой энергии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территории городского поселения Излучинск Нижневартовского района поселок городского типа Излучинск (таблицы 2.24-2.25).</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9C69D0" w:rsidP="00174738">
      <w:pPr>
        <w:keepNext/>
        <w:spacing w:after="0" w:line="240" w:lineRule="auto"/>
        <w:rPr>
          <w:rFonts w:ascii="Times New Roman" w:eastAsia="Calibri" w:hAnsi="Times New Roman" w:cs="Times New Roman"/>
          <w:bCs/>
          <w:sz w:val="24"/>
          <w:szCs w:val="24"/>
        </w:rPr>
      </w:pPr>
      <w:bookmarkStart w:id="60" w:name="_Toc500173680"/>
      <w:bookmarkStart w:id="61" w:name="_Toc500172200"/>
      <w:r>
        <w:rPr>
          <w:rFonts w:ascii="Times New Roman" w:eastAsia="Calibri" w:hAnsi="Times New Roman" w:cs="Times New Roman"/>
          <w:b/>
          <w:bCs/>
          <w:sz w:val="24"/>
          <w:szCs w:val="24"/>
        </w:rPr>
        <w:lastRenderedPageBreak/>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22</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Тарифы на тепловую энергию (мощность), поставляемую АО «Нижневартовская ГРЭС» потребителям на 2017 г.</w:t>
      </w:r>
      <w:bookmarkEnd w:id="60"/>
      <w:bookmarkEnd w:id="61"/>
    </w:p>
    <w:tbl>
      <w:tblPr>
        <w:tblW w:w="5000" w:type="pct"/>
        <w:tblLook w:val="04A0" w:firstRow="1" w:lastRow="0" w:firstColumn="1" w:lastColumn="0" w:noHBand="0" w:noVBand="1"/>
      </w:tblPr>
      <w:tblGrid>
        <w:gridCol w:w="388"/>
        <w:gridCol w:w="2201"/>
        <w:gridCol w:w="977"/>
        <w:gridCol w:w="853"/>
        <w:gridCol w:w="851"/>
        <w:gridCol w:w="851"/>
        <w:gridCol w:w="872"/>
        <w:gridCol w:w="1145"/>
        <w:gridCol w:w="1056"/>
        <w:gridCol w:w="1056"/>
        <w:gridCol w:w="1056"/>
        <w:gridCol w:w="1056"/>
        <w:gridCol w:w="1053"/>
        <w:gridCol w:w="1145"/>
      </w:tblGrid>
      <w:tr w:rsidR="00174738" w:rsidRPr="00174738" w:rsidTr="00656AD2">
        <w:trPr>
          <w:cantSplit/>
          <w:trHeight w:val="340"/>
          <w:tblHeader/>
        </w:trPr>
        <w:tc>
          <w:tcPr>
            <w:tcW w:w="272" w:type="pct"/>
            <w:vMerge w:val="restart"/>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755" w:type="pct"/>
            <w:vMerge w:val="restart"/>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Вид тарифа</w:t>
            </w:r>
          </w:p>
        </w:tc>
        <w:tc>
          <w:tcPr>
            <w:tcW w:w="1827" w:type="pct"/>
            <w:gridSpan w:val="6"/>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01.01.2017 по 30.06.2017</w:t>
            </w:r>
          </w:p>
        </w:tc>
        <w:tc>
          <w:tcPr>
            <w:tcW w:w="2146" w:type="pct"/>
            <w:gridSpan w:val="6"/>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01.07.2017 по 31.12.2017</w:t>
            </w:r>
          </w:p>
        </w:tc>
      </w:tr>
      <w:tr w:rsidR="00174738" w:rsidRPr="00174738" w:rsidTr="00656AD2">
        <w:trPr>
          <w:cantSplit/>
          <w:trHeight w:val="340"/>
          <w:tblHeader/>
        </w:trPr>
        <w:tc>
          <w:tcPr>
            <w:tcW w:w="0" w:type="auto"/>
            <w:vMerge/>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29" w:type="pct"/>
            <w:vMerge w:val="restart"/>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137" w:type="pct"/>
            <w:gridSpan w:val="4"/>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давлением</w:t>
            </w:r>
          </w:p>
        </w:tc>
        <w:tc>
          <w:tcPr>
            <w:tcW w:w="361" w:type="pct"/>
            <w:vMerge w:val="restar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c>
          <w:tcPr>
            <w:tcW w:w="358" w:type="pct"/>
            <w:vMerge w:val="restar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431" w:type="pct"/>
            <w:gridSpan w:val="4"/>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под давлением</w:t>
            </w:r>
          </w:p>
        </w:tc>
        <w:tc>
          <w:tcPr>
            <w:tcW w:w="357" w:type="pct"/>
            <w:vMerge w:val="restar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r>
      <w:tr w:rsidR="00174738" w:rsidRPr="00174738" w:rsidTr="00656AD2">
        <w:trPr>
          <w:cantSplit/>
          <w:trHeight w:val="340"/>
          <w:tblHeader/>
        </w:trPr>
        <w:tc>
          <w:tcPr>
            <w:tcW w:w="0" w:type="auto"/>
            <w:vMerge/>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283"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282"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282"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290"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nil"/>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nil"/>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58"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358"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358"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357"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nil"/>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4728" w:type="pct"/>
            <w:gridSpan w:val="13"/>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tabs>
                <w:tab w:val="left" w:pos="3315"/>
                <w:tab w:val="left" w:pos="4575"/>
              </w:tabs>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Для потребителей, в случае отсутствия дифференциации тарифов по схеме подключения на территории городского поселения Излучинск Нижневартовского района поселок городского типа Излучинск (тарифы для потребителей указаны без НДС)</w:t>
            </w:r>
          </w:p>
        </w:tc>
      </w:tr>
      <w:tr w:rsidR="00174738" w:rsidRPr="00174738" w:rsidTr="00656AD2">
        <w:trPr>
          <w:cantSplit/>
          <w:trHeight w:val="340"/>
        </w:trPr>
        <w:tc>
          <w:tcPr>
            <w:tcW w:w="272" w:type="pct"/>
            <w:tcBorders>
              <w:top w:val="nil"/>
              <w:left w:val="single" w:sz="4" w:space="0" w:color="auto"/>
              <w:bottom w:val="nil"/>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w:t>
            </w:r>
          </w:p>
        </w:tc>
        <w:tc>
          <w:tcPr>
            <w:tcW w:w="755" w:type="pct"/>
            <w:tcBorders>
              <w:top w:val="nil"/>
              <w:left w:val="nil"/>
              <w:bottom w:val="nil"/>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одноставочный</w:t>
            </w:r>
            <w:proofErr w:type="spellEnd"/>
            <w:r w:rsidRPr="00174738">
              <w:rPr>
                <w:rFonts w:ascii="Times New Roman" w:eastAsia="Calibri" w:hAnsi="Times New Roman" w:cs="Times New Roman"/>
                <w:sz w:val="20"/>
                <w:szCs w:val="20"/>
              </w:rPr>
              <w:t>,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1379,34</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1448,24</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двухставочный</w:t>
            </w:r>
            <w:proofErr w:type="spellEnd"/>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1.3 </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3"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4727" w:type="pct"/>
            <w:gridSpan w:val="1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Население (тарифы указаны с учетом НДС)</w:t>
            </w:r>
          </w:p>
        </w:tc>
      </w:tr>
      <w:tr w:rsidR="00174738" w:rsidRPr="00174738" w:rsidTr="00656AD2">
        <w:trPr>
          <w:cantSplit/>
          <w:trHeight w:val="340"/>
        </w:trPr>
        <w:tc>
          <w:tcPr>
            <w:tcW w:w="272" w:type="pct"/>
            <w:tcBorders>
              <w:top w:val="nil"/>
              <w:left w:val="single" w:sz="4" w:space="0" w:color="auto"/>
              <w:bottom w:val="nil"/>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2.1</w:t>
            </w:r>
          </w:p>
        </w:tc>
        <w:tc>
          <w:tcPr>
            <w:tcW w:w="755" w:type="pct"/>
            <w:tcBorders>
              <w:top w:val="nil"/>
              <w:left w:val="nil"/>
              <w:bottom w:val="nil"/>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одноставочный</w:t>
            </w:r>
            <w:proofErr w:type="spellEnd"/>
            <w:r w:rsidRPr="00174738">
              <w:rPr>
                <w:rFonts w:ascii="Times New Roman" w:eastAsia="Calibri" w:hAnsi="Times New Roman" w:cs="Times New Roman"/>
                <w:sz w:val="20"/>
                <w:szCs w:val="20"/>
              </w:rPr>
              <w:t>,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1627,62</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1708,92</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двухставочный</w:t>
            </w:r>
            <w:proofErr w:type="spellEnd"/>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2.3</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2.4</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62" w:name="_Toc500173681"/>
      <w:bookmarkStart w:id="63" w:name="_Toc500172201"/>
      <w:r w:rsidRPr="00174738">
        <w:rPr>
          <w:rFonts w:ascii="Times New Roman" w:eastAsia="Calibri" w:hAnsi="Times New Roman" w:cs="Times New Roman"/>
          <w:b/>
          <w:bCs/>
          <w:sz w:val="24"/>
          <w:szCs w:val="24"/>
        </w:rPr>
        <w:t>Таблица</w:t>
      </w:r>
      <w:r w:rsidR="009C69D0">
        <w:rPr>
          <w:rFonts w:ascii="Times New Roman" w:eastAsia="Calibri" w:hAnsi="Times New Roman" w:cs="Times New Roman"/>
          <w:b/>
          <w:bCs/>
          <w:sz w:val="24"/>
          <w:szCs w:val="24"/>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23</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Тарифы на тепловую энергию (мощность), поставляемую АО «Нижневартовская ГРЭС» потребителям на 2018 г.</w:t>
      </w:r>
      <w:bookmarkEnd w:id="62"/>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
        <w:gridCol w:w="2201"/>
        <w:gridCol w:w="977"/>
        <w:gridCol w:w="853"/>
        <w:gridCol w:w="851"/>
        <w:gridCol w:w="851"/>
        <w:gridCol w:w="872"/>
        <w:gridCol w:w="1145"/>
        <w:gridCol w:w="1056"/>
        <w:gridCol w:w="1056"/>
        <w:gridCol w:w="1056"/>
        <w:gridCol w:w="1056"/>
        <w:gridCol w:w="1053"/>
        <w:gridCol w:w="1145"/>
      </w:tblGrid>
      <w:tr w:rsidR="00174738" w:rsidRPr="00174738" w:rsidTr="00656AD2">
        <w:trPr>
          <w:cantSplit/>
          <w:trHeight w:val="340"/>
          <w:tblHeader/>
        </w:trPr>
        <w:tc>
          <w:tcPr>
            <w:tcW w:w="272"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75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Вид тарифа</w:t>
            </w:r>
          </w:p>
        </w:tc>
        <w:tc>
          <w:tcPr>
            <w:tcW w:w="1827"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01.01.2018 по 30.06.2018</w:t>
            </w:r>
          </w:p>
        </w:tc>
        <w:tc>
          <w:tcPr>
            <w:tcW w:w="2146"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01.07.2018 по 31.12.2018</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2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137"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давлением</w:t>
            </w:r>
          </w:p>
        </w:tc>
        <w:tc>
          <w:tcPr>
            <w:tcW w:w="361"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c>
          <w:tcPr>
            <w:tcW w:w="358"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431"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под давлением</w:t>
            </w:r>
          </w:p>
        </w:tc>
        <w:tc>
          <w:tcPr>
            <w:tcW w:w="35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4728" w:type="pct"/>
            <w:gridSpan w:val="13"/>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tabs>
                <w:tab w:val="left" w:pos="3315"/>
                <w:tab w:val="left" w:pos="4575"/>
              </w:tabs>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Для потребителей, в случае отсутствия дифференциации тарифов по схеме подключения на территории городского поселения Излучинск Нижневартовского района поселок городского типа Излучинск (тарифы для потребителей указаны без НДС)</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одноставочный</w:t>
            </w:r>
            <w:proofErr w:type="spellEnd"/>
            <w:r w:rsidRPr="00174738">
              <w:rPr>
                <w:rFonts w:ascii="Times New Roman" w:eastAsia="Calibri" w:hAnsi="Times New Roman" w:cs="Times New Roman"/>
                <w:sz w:val="20"/>
                <w:szCs w:val="20"/>
              </w:rPr>
              <w:t>,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1448,24</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1445,52</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1.2</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двухставочный</w:t>
            </w:r>
            <w:proofErr w:type="spellEnd"/>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1.3 </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3"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4727" w:type="pct"/>
            <w:gridSpan w:val="1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Население (тарифы указаны с учетом НДС)</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2.1</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одноставочный</w:t>
            </w:r>
            <w:proofErr w:type="spellEnd"/>
            <w:r w:rsidRPr="00174738">
              <w:rPr>
                <w:rFonts w:ascii="Times New Roman" w:eastAsia="Calibri" w:hAnsi="Times New Roman" w:cs="Times New Roman"/>
                <w:sz w:val="20"/>
                <w:szCs w:val="20"/>
              </w:rPr>
              <w:t>,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1708,92</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1705,71</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двухставочный</w:t>
            </w:r>
            <w:proofErr w:type="spellEnd"/>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2.3</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2.4</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64" w:name="_Toc500173682"/>
      <w:bookmarkStart w:id="65" w:name="_Toc500172202"/>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24</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Тарифы на тепловую энергию (мощность), поставляемую АО «Нижневартовская ГРЭС» теплоснабжающим и </w:t>
      </w:r>
      <w:proofErr w:type="spellStart"/>
      <w:r w:rsidRPr="00174738">
        <w:rPr>
          <w:rFonts w:ascii="Times New Roman" w:eastAsia="Calibri" w:hAnsi="Times New Roman" w:cs="Times New Roman"/>
          <w:bCs/>
          <w:sz w:val="24"/>
          <w:szCs w:val="24"/>
        </w:rPr>
        <w:t>теплосетевым</w:t>
      </w:r>
      <w:proofErr w:type="spellEnd"/>
      <w:r w:rsidRPr="00174738">
        <w:rPr>
          <w:rFonts w:ascii="Times New Roman" w:eastAsia="Calibri" w:hAnsi="Times New Roman" w:cs="Times New Roman"/>
          <w:bCs/>
          <w:sz w:val="24"/>
          <w:szCs w:val="24"/>
        </w:rPr>
        <w:t xml:space="preserve"> организациям с целью компенсации потерь тепловой энергии на 2017 г.</w:t>
      </w:r>
      <w:bookmarkEnd w:id="64"/>
      <w:bookmarkEnd w:id="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
        <w:gridCol w:w="3297"/>
        <w:gridCol w:w="727"/>
        <w:gridCol w:w="724"/>
        <w:gridCol w:w="724"/>
        <w:gridCol w:w="728"/>
        <w:gridCol w:w="783"/>
        <w:gridCol w:w="1658"/>
        <w:gridCol w:w="819"/>
        <w:gridCol w:w="724"/>
        <w:gridCol w:w="724"/>
        <w:gridCol w:w="728"/>
        <w:gridCol w:w="783"/>
        <w:gridCol w:w="1658"/>
      </w:tblGrid>
      <w:tr w:rsidR="00174738" w:rsidRPr="00174738" w:rsidTr="00656AD2">
        <w:trPr>
          <w:cantSplit/>
          <w:trHeight w:val="340"/>
          <w:tblHeader/>
        </w:trPr>
        <w:tc>
          <w:tcPr>
            <w:tcW w:w="272"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75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Вид тарифа</w:t>
            </w:r>
          </w:p>
        </w:tc>
        <w:tc>
          <w:tcPr>
            <w:tcW w:w="1827"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01.01.2017 по 30.06.2017</w:t>
            </w:r>
          </w:p>
        </w:tc>
        <w:tc>
          <w:tcPr>
            <w:tcW w:w="2146"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01.07.2017 по 31.12.2017</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2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137"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давлением</w:t>
            </w:r>
          </w:p>
        </w:tc>
        <w:tc>
          <w:tcPr>
            <w:tcW w:w="361"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c>
          <w:tcPr>
            <w:tcW w:w="358"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431"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под давлением</w:t>
            </w:r>
          </w:p>
        </w:tc>
        <w:tc>
          <w:tcPr>
            <w:tcW w:w="35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одноставочный</w:t>
            </w:r>
            <w:proofErr w:type="spellEnd"/>
            <w:r w:rsidRPr="00174738">
              <w:rPr>
                <w:rFonts w:ascii="Times New Roman" w:eastAsia="Calibri" w:hAnsi="Times New Roman" w:cs="Times New Roman"/>
                <w:sz w:val="20"/>
                <w:szCs w:val="20"/>
              </w:rPr>
              <w:t>,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963,61</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1147,47</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двухставочный</w:t>
            </w:r>
            <w:proofErr w:type="spellEnd"/>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1.3 </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1.4</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174738" w:rsidRDefault="00174738" w:rsidP="00174738">
      <w:pPr>
        <w:keepNext/>
        <w:spacing w:after="0" w:line="240" w:lineRule="auto"/>
        <w:rPr>
          <w:rFonts w:ascii="Times New Roman" w:eastAsia="Calibri" w:hAnsi="Times New Roman" w:cs="Times New Roman"/>
          <w:bCs/>
          <w:sz w:val="24"/>
          <w:szCs w:val="24"/>
        </w:rPr>
      </w:pPr>
      <w:bookmarkStart w:id="66" w:name="_Toc500173683"/>
      <w:bookmarkStart w:id="67" w:name="_Toc500172203"/>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25</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Тарифы на тепловую энергию (мощность), поставляемую АО «Нижневартовская ГРЭС» теплоснабжающим и </w:t>
      </w:r>
      <w:proofErr w:type="spellStart"/>
      <w:r w:rsidRPr="00174738">
        <w:rPr>
          <w:rFonts w:ascii="Times New Roman" w:eastAsia="Calibri" w:hAnsi="Times New Roman" w:cs="Times New Roman"/>
          <w:bCs/>
          <w:sz w:val="24"/>
          <w:szCs w:val="24"/>
        </w:rPr>
        <w:t>теплосетевым</w:t>
      </w:r>
      <w:proofErr w:type="spellEnd"/>
      <w:r w:rsidRPr="00174738">
        <w:rPr>
          <w:rFonts w:ascii="Times New Roman" w:eastAsia="Calibri" w:hAnsi="Times New Roman" w:cs="Times New Roman"/>
          <w:bCs/>
          <w:sz w:val="24"/>
          <w:szCs w:val="24"/>
        </w:rPr>
        <w:t xml:space="preserve"> организациям с целью компенсации потерь тепловой энергии на 2018 г.</w:t>
      </w:r>
      <w:bookmarkEnd w:id="66"/>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
        <w:gridCol w:w="3297"/>
        <w:gridCol w:w="727"/>
        <w:gridCol w:w="724"/>
        <w:gridCol w:w="724"/>
        <w:gridCol w:w="728"/>
        <w:gridCol w:w="783"/>
        <w:gridCol w:w="1658"/>
        <w:gridCol w:w="819"/>
        <w:gridCol w:w="724"/>
        <w:gridCol w:w="724"/>
        <w:gridCol w:w="728"/>
        <w:gridCol w:w="783"/>
        <w:gridCol w:w="1658"/>
      </w:tblGrid>
      <w:tr w:rsidR="00174738" w:rsidRPr="00174738" w:rsidTr="00656AD2">
        <w:trPr>
          <w:cantSplit/>
          <w:trHeight w:val="340"/>
          <w:tblHeader/>
        </w:trPr>
        <w:tc>
          <w:tcPr>
            <w:tcW w:w="272"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75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Вид тарифа</w:t>
            </w:r>
          </w:p>
        </w:tc>
        <w:tc>
          <w:tcPr>
            <w:tcW w:w="1827"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01.01.2017 по 30.06.2017</w:t>
            </w:r>
          </w:p>
        </w:tc>
        <w:tc>
          <w:tcPr>
            <w:tcW w:w="2146"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01.07.2017 по 31.12.2017</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2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137"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давлением</w:t>
            </w:r>
          </w:p>
        </w:tc>
        <w:tc>
          <w:tcPr>
            <w:tcW w:w="361"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c>
          <w:tcPr>
            <w:tcW w:w="358"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431"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под давлением</w:t>
            </w:r>
          </w:p>
        </w:tc>
        <w:tc>
          <w:tcPr>
            <w:tcW w:w="35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одноставочный</w:t>
            </w:r>
            <w:proofErr w:type="spellEnd"/>
            <w:r w:rsidRPr="00174738">
              <w:rPr>
                <w:rFonts w:ascii="Times New Roman" w:eastAsia="Calibri" w:hAnsi="Times New Roman" w:cs="Times New Roman"/>
                <w:sz w:val="20"/>
                <w:szCs w:val="20"/>
              </w:rPr>
              <w:t>,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993,02</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1024,84</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двухставочный</w:t>
            </w:r>
            <w:proofErr w:type="spellEnd"/>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1.3 </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68" w:name="_Toc499734696"/>
      <w:r w:rsidRPr="00174738">
        <w:rPr>
          <w:rFonts w:ascii="Times New Roman" w:eastAsiaTheme="majorEastAsia" w:hAnsi="Times New Roman" w:cs="Times New Roman"/>
          <w:b/>
          <w:bCs/>
          <w:i/>
          <w:iCs/>
          <w:sz w:val="28"/>
          <w:szCs w:val="28"/>
          <w:lang w:eastAsia="ru-RU"/>
        </w:rPr>
        <w:lastRenderedPageBreak/>
        <w:t>Система газоснабжения</w:t>
      </w:r>
      <w:bookmarkEnd w:id="68"/>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Централизованное газоснабжение природным газом жилой застройки поселка городского типа Излучинск отсутствует. Газоснабжение для приготовления пищи осуществляется привозным сжиженным газом в бытовых баллонах. </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Газоснабжение котельных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осуществляется от существующей газораспределительной станции «Нижневартовская ГРЭС» (ГРС-1) и автоматической газораспределительной станции АГРC «Энергия», подключенной к магистральному газопроводу высокого давления (МГВД) «Нижневартовский ГПЗ-</w:t>
      </w:r>
      <w:proofErr w:type="spellStart"/>
      <w:r w:rsidRPr="00174738">
        <w:rPr>
          <w:rFonts w:ascii="Times New Roman" w:eastAsia="Calibri" w:hAnsi="Times New Roman" w:cs="Times New Roman"/>
          <w:sz w:val="24"/>
        </w:rPr>
        <w:t>Парабель</w:t>
      </w:r>
      <w:proofErr w:type="spellEnd"/>
      <w:r w:rsidRPr="00174738">
        <w:rPr>
          <w:rFonts w:ascii="Times New Roman" w:eastAsia="Calibri" w:hAnsi="Times New Roman" w:cs="Times New Roman"/>
          <w:sz w:val="24"/>
        </w:rPr>
        <w:t>».</w:t>
      </w:r>
    </w:p>
    <w:p w:rsidR="00174738" w:rsidRPr="00174738" w:rsidRDefault="00174738" w:rsidP="00F36EF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 АГРС «Энергия» природный газ, по газопроводам высокого давления, диаметром 219 мм, поступает к газорегуляторному пункту котельной КЖП, расположенной в центральной части населенного пункта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w:t>
      </w:r>
    </w:p>
    <w:p w:rsidR="00174738" w:rsidRPr="00174738" w:rsidRDefault="00174738" w:rsidP="00F36EF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От ГРС-1 «Нижневартовской ГРЭС» отходят распределительные газопроводы высокого давления, диаметром 720 мм, подводящие газ к ГРП котельной ОПК.</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газорегуляторных пунктах осуществляется управление режимом работы системы газоснабжения и понижение давления газа.</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Материал МГВД и распределительного газопровода высокого давления – сталь. Способ прокладки газопроводов - подземный.</w:t>
      </w:r>
    </w:p>
    <w:p w:rsidR="00174738" w:rsidRPr="00174738" w:rsidRDefault="00174738" w:rsidP="00F36EF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Описание организационной структуры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Услуги по обеспечению населения сжиженным газом на территории городского поселения Излучинск оказывает ООО «</w:t>
      </w:r>
      <w:proofErr w:type="spellStart"/>
      <w:r w:rsidRPr="00174738">
        <w:rPr>
          <w:rFonts w:ascii="Times New Roman" w:eastAsia="Calibri" w:hAnsi="Times New Roman" w:cs="Times New Roman"/>
          <w:sz w:val="24"/>
        </w:rPr>
        <w:t>Нижневартовскгаз</w:t>
      </w:r>
      <w:proofErr w:type="spellEnd"/>
      <w:r w:rsidRPr="00174738">
        <w:rPr>
          <w:rFonts w:ascii="Times New Roman" w:eastAsia="Calibri" w:hAnsi="Times New Roman" w:cs="Times New Roman"/>
          <w:sz w:val="24"/>
        </w:rPr>
        <w:t>».</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ООО «</w:t>
      </w:r>
      <w:proofErr w:type="spellStart"/>
      <w:r w:rsidRPr="00174738">
        <w:rPr>
          <w:rFonts w:ascii="Times New Roman" w:eastAsia="Calibri" w:hAnsi="Times New Roman" w:cs="Times New Roman"/>
          <w:sz w:val="24"/>
        </w:rPr>
        <w:t>Нижневартовскгаз</w:t>
      </w:r>
      <w:proofErr w:type="spellEnd"/>
      <w:r w:rsidRPr="00174738">
        <w:rPr>
          <w:rFonts w:ascii="Times New Roman" w:eastAsia="Calibri" w:hAnsi="Times New Roman" w:cs="Times New Roman"/>
          <w:sz w:val="24"/>
        </w:rPr>
        <w:t>», ранее ЗАО «Норд-</w:t>
      </w:r>
      <w:proofErr w:type="spellStart"/>
      <w:r w:rsidRPr="00174738">
        <w:rPr>
          <w:rFonts w:ascii="Times New Roman" w:eastAsia="Calibri" w:hAnsi="Times New Roman" w:cs="Times New Roman"/>
          <w:sz w:val="24"/>
        </w:rPr>
        <w:t>Газсервис</w:t>
      </w:r>
      <w:proofErr w:type="spellEnd"/>
      <w:r w:rsidRPr="00174738">
        <w:rPr>
          <w:rFonts w:ascii="Times New Roman" w:eastAsia="Calibri" w:hAnsi="Times New Roman" w:cs="Times New Roman"/>
          <w:sz w:val="24"/>
        </w:rPr>
        <w:t>», управление «</w:t>
      </w:r>
      <w:proofErr w:type="spellStart"/>
      <w:r w:rsidRPr="00174738">
        <w:rPr>
          <w:rFonts w:ascii="Times New Roman" w:eastAsia="Calibri" w:hAnsi="Times New Roman" w:cs="Times New Roman"/>
          <w:sz w:val="24"/>
        </w:rPr>
        <w:t>Нижневартовскмежрайгаз</w:t>
      </w:r>
      <w:proofErr w:type="spellEnd"/>
      <w:r w:rsidRPr="00174738">
        <w:rPr>
          <w:rFonts w:ascii="Times New Roman" w:eastAsia="Calibri" w:hAnsi="Times New Roman" w:cs="Times New Roman"/>
          <w:sz w:val="24"/>
        </w:rPr>
        <w:t xml:space="preserve">», «База сжиженного и природного газа» создано в 1968 году. Основное направление деятельности: газоснабжение населения, промышленных, коммунально-бытовых и других предприятий города Нижневартовска и района природным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сжиженным газом.</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достижения поставленных целей ООО «</w:t>
      </w:r>
      <w:proofErr w:type="spellStart"/>
      <w:r w:rsidRPr="00174738">
        <w:rPr>
          <w:rFonts w:ascii="Times New Roman" w:eastAsia="Calibri" w:hAnsi="Times New Roman" w:cs="Times New Roman"/>
          <w:sz w:val="24"/>
        </w:rPr>
        <w:t>Нижневартовскгаз</w:t>
      </w:r>
      <w:proofErr w:type="spellEnd"/>
      <w:r w:rsidRPr="00174738">
        <w:rPr>
          <w:rFonts w:ascii="Times New Roman" w:eastAsia="Calibri" w:hAnsi="Times New Roman" w:cs="Times New Roman"/>
          <w:sz w:val="24"/>
        </w:rPr>
        <w:t>» осуществляет следующие виды деятельности:</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поставка газа;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эксплуатация наружных газопроводов разных диаметров, высокого, среднего и низкого давления;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приемка в эксплуатацию вновь построенных газопроводов и сооружений на них;</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эксплуатацией газорегуляторных пунктов и установок (ГРП, ПГБ, ГРПШ, ГРУ);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эксплуатация котельного оборудования промышленных предприятий (подводящие газопроводы, горелки, котлы, насосное оборудование, запорная арматура, автоматика безопасности, средства </w:t>
      </w:r>
      <w:proofErr w:type="spellStart"/>
      <w:r w:rsidRPr="00174738">
        <w:rPr>
          <w:rFonts w:ascii="Times New Roman" w:eastAsia="Calibri" w:hAnsi="Times New Roman" w:cs="Times New Roman"/>
          <w:sz w:val="24"/>
        </w:rPr>
        <w:t>КИПиА</w:t>
      </w:r>
      <w:proofErr w:type="spellEnd"/>
      <w:r w:rsidRPr="00174738">
        <w:rPr>
          <w:rFonts w:ascii="Times New Roman" w:eastAsia="Calibri" w:hAnsi="Times New Roman" w:cs="Times New Roman"/>
          <w:sz w:val="24"/>
        </w:rPr>
        <w:t xml:space="preserve">, оборудование ХВО и т.д.);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эксплуатация бытовых отопительный систем населения (котлы, водонагреватели, плиты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т.д.);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пуско-наладочные и режимно-наладочные работы;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локализацией и ликвидацией аварий.</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составе ООО «</w:t>
      </w:r>
      <w:proofErr w:type="spellStart"/>
      <w:r w:rsidRPr="00174738">
        <w:rPr>
          <w:rFonts w:ascii="Times New Roman" w:eastAsia="Calibri" w:hAnsi="Times New Roman" w:cs="Times New Roman"/>
          <w:sz w:val="24"/>
        </w:rPr>
        <w:t>Нижневартовскгаз</w:t>
      </w:r>
      <w:proofErr w:type="spellEnd"/>
      <w:r w:rsidRPr="00174738">
        <w:rPr>
          <w:rFonts w:ascii="Times New Roman" w:eastAsia="Calibri" w:hAnsi="Times New Roman" w:cs="Times New Roman"/>
          <w:sz w:val="24"/>
        </w:rPr>
        <w:t xml:space="preserve">» созданы и функционируют службы: </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1. Служба ГГХ, которая включает в себя: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эксплуатацию наружных сетей и ГРП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эксплуатацию ВДГО и газопроводов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доставку газа населению</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2. Аварийно-диспетчерская служба: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локализацией и ликвидацией аварий;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плановые осмотры и обслуживание оборудования.</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3. Ремонтно-строительный участок (РСУ):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строительство систем </w:t>
      </w:r>
      <w:proofErr w:type="spellStart"/>
      <w:r w:rsidRPr="00174738">
        <w:rPr>
          <w:rFonts w:ascii="Times New Roman" w:eastAsia="Calibri" w:hAnsi="Times New Roman" w:cs="Times New Roman"/>
          <w:sz w:val="24"/>
        </w:rPr>
        <w:t>газопотребления</w:t>
      </w:r>
      <w:proofErr w:type="spellEnd"/>
      <w:r w:rsidRPr="00174738">
        <w:rPr>
          <w:rFonts w:ascii="Times New Roman" w:eastAsia="Calibri" w:hAnsi="Times New Roman" w:cs="Times New Roman"/>
          <w:sz w:val="24"/>
        </w:rPr>
        <w:t xml:space="preserve">;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ремонтные и восстановительные работы на системах </w:t>
      </w:r>
      <w:proofErr w:type="spellStart"/>
      <w:r w:rsidRPr="00174738">
        <w:rPr>
          <w:rFonts w:ascii="Times New Roman" w:eastAsia="Calibri" w:hAnsi="Times New Roman" w:cs="Times New Roman"/>
          <w:sz w:val="24"/>
        </w:rPr>
        <w:t>газопотребления</w:t>
      </w:r>
      <w:proofErr w:type="spellEnd"/>
      <w:r w:rsidRPr="00174738">
        <w:rPr>
          <w:rFonts w:ascii="Times New Roman" w:eastAsia="Calibri" w:hAnsi="Times New Roman" w:cs="Times New Roman"/>
          <w:sz w:val="24"/>
        </w:rPr>
        <w:t>.</w:t>
      </w:r>
    </w:p>
    <w:p w:rsidR="00174738" w:rsidRPr="00174738" w:rsidRDefault="00174738" w:rsidP="00F36EF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Остаточный ресурс</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настоящее время на территории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отсутствуют газопроводы низкого давления для обеспечения населения услугой газоснабжения.</w:t>
      </w:r>
    </w:p>
    <w:p w:rsidR="00174738" w:rsidRPr="00174738" w:rsidRDefault="00174738" w:rsidP="00F36EF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финансового состояния, тарифов на коммунальные ресурсы, платежей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задолженности потребителей за предоставленные ресурсы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Приказом Региональной службы по тарифам Ханты-Мансийского автономного округа - Югры от 13.06.2017 №71-нп на период с 01.07.2017 по 31.12.2017 установлены розничные цены (тарифы) на сжиженный газ, реализуемый ООО «</w:t>
      </w:r>
      <w:proofErr w:type="spellStart"/>
      <w:r w:rsidRPr="00174738">
        <w:rPr>
          <w:rFonts w:ascii="Times New Roman" w:eastAsia="Calibri" w:hAnsi="Times New Roman" w:cs="Times New Roman"/>
          <w:sz w:val="24"/>
        </w:rPr>
        <w:t>Нижневартовскгаз</w:t>
      </w:r>
      <w:proofErr w:type="spellEnd"/>
      <w:r w:rsidRPr="00174738">
        <w:rPr>
          <w:rFonts w:ascii="Times New Roman" w:eastAsia="Calibri" w:hAnsi="Times New Roman" w:cs="Times New Roman"/>
          <w:sz w:val="24"/>
        </w:rPr>
        <w:t xml:space="preserve">» населению, а так же жилищно-эксплуатационным организациям, организациям, управляющим многоквартирными домами, Жилищно-строительным кооперативам и товариществам собственников жилья для бытовых нужд населения (кроме газа для арендаторов нежилых помещений в жилых домах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заправки автотранспортных средств), (таблица 2.26).</w:t>
      </w:r>
    </w:p>
    <w:p w:rsidR="00174738" w:rsidRPr="00174738" w:rsidRDefault="00174738" w:rsidP="00F36EF2">
      <w:pPr>
        <w:keepNext/>
        <w:spacing w:after="0" w:line="240" w:lineRule="auto"/>
        <w:jc w:val="both"/>
        <w:rPr>
          <w:rFonts w:ascii="Times New Roman" w:eastAsia="Calibri" w:hAnsi="Times New Roman" w:cs="Times New Roman"/>
          <w:bCs/>
          <w:sz w:val="24"/>
          <w:szCs w:val="24"/>
        </w:rPr>
      </w:pPr>
      <w:bookmarkStart w:id="69" w:name="_Toc500173684"/>
      <w:bookmarkStart w:id="70" w:name="_Toc499654201"/>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9C69D0">
        <w:rPr>
          <w:rFonts w:ascii="Times New Roman" w:eastAsia="Times New Roman" w:hAnsi="Times New Roman" w:cs="Times New Roman"/>
          <w:b/>
          <w:bCs/>
          <w:noProof/>
          <w:sz w:val="24"/>
          <w:szCs w:val="24"/>
          <w:lang w:eastAsia="ru-RU"/>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26</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Розничная цена на сжиженный газ, реализуемый ООО «</w:t>
      </w:r>
      <w:proofErr w:type="spellStart"/>
      <w:r w:rsidRPr="00174738">
        <w:rPr>
          <w:rFonts w:ascii="Times New Roman" w:eastAsia="Calibri" w:hAnsi="Times New Roman" w:cs="Times New Roman"/>
          <w:bCs/>
          <w:sz w:val="24"/>
          <w:szCs w:val="24"/>
        </w:rPr>
        <w:t>Нижневартовскгаз</w:t>
      </w:r>
      <w:proofErr w:type="spellEnd"/>
      <w:r w:rsidR="00225E54">
        <w:rPr>
          <w:rFonts w:ascii="Times New Roman" w:eastAsia="Calibri" w:hAnsi="Times New Roman" w:cs="Times New Roman"/>
          <w:bCs/>
          <w:sz w:val="24"/>
          <w:szCs w:val="24"/>
        </w:rPr>
        <w:t>»</w:t>
      </w:r>
      <w:r w:rsidRPr="00174738">
        <w:rPr>
          <w:rFonts w:ascii="Times New Roman" w:eastAsia="Calibri" w:hAnsi="Times New Roman" w:cs="Times New Roman"/>
          <w:bCs/>
          <w:sz w:val="24"/>
          <w:szCs w:val="24"/>
        </w:rPr>
        <w:t xml:space="preserve"> населению на 2017 год (включая НДС)</w:t>
      </w:r>
      <w:bookmarkEnd w:id="69"/>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9"/>
        <w:gridCol w:w="1616"/>
        <w:gridCol w:w="2143"/>
      </w:tblGrid>
      <w:tr w:rsidR="00174738" w:rsidRPr="00174738" w:rsidTr="00656AD2">
        <w:trPr>
          <w:cantSplit/>
          <w:trHeight w:val="340"/>
          <w:tblHeader/>
        </w:trPr>
        <w:tc>
          <w:tcPr>
            <w:tcW w:w="3048"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F36EF2">
            <w:pPr>
              <w:spacing w:after="0" w:line="240" w:lineRule="auto"/>
              <w:jc w:val="both"/>
              <w:rPr>
                <w:rFonts w:ascii="Times New Roman" w:eastAsia="Times New Roman" w:hAnsi="Times New Roman" w:cs="Times New Roman"/>
                <w:b/>
                <w:sz w:val="20"/>
                <w:szCs w:val="20"/>
                <w:lang w:eastAsia="ru-RU"/>
              </w:rPr>
            </w:pPr>
            <w:r w:rsidRPr="00174738">
              <w:rPr>
                <w:rFonts w:ascii="Times New Roman" w:eastAsia="Times New Roman" w:hAnsi="Times New Roman" w:cs="Times New Roman"/>
                <w:b/>
                <w:sz w:val="20"/>
                <w:szCs w:val="20"/>
                <w:lang w:eastAsia="ru-RU"/>
              </w:rPr>
              <w:t>Параметр</w:t>
            </w:r>
          </w:p>
        </w:tc>
        <w:tc>
          <w:tcPr>
            <w:tcW w:w="83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F36EF2">
            <w:pPr>
              <w:spacing w:after="0" w:line="240" w:lineRule="auto"/>
              <w:jc w:val="both"/>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ед. изм.</w:t>
            </w:r>
          </w:p>
        </w:tc>
        <w:tc>
          <w:tcPr>
            <w:tcW w:w="11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spacing w:after="0" w:line="240" w:lineRule="auto"/>
              <w:jc w:val="both"/>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 01.07.2017 по 31.12.2017</w:t>
            </w:r>
          </w:p>
        </w:tc>
      </w:tr>
      <w:tr w:rsidR="00174738" w:rsidRPr="00174738" w:rsidTr="00656AD2">
        <w:trPr>
          <w:cantSplit/>
          <w:trHeight w:val="340"/>
        </w:trPr>
        <w:tc>
          <w:tcPr>
            <w:tcW w:w="304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spacing w:after="0" w:line="240" w:lineRule="auto"/>
              <w:jc w:val="both"/>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Реализация сжиженного газа в баллонах с доставкой до потребителя (с НДС)</w:t>
            </w:r>
          </w:p>
        </w:tc>
        <w:tc>
          <w:tcPr>
            <w:tcW w:w="83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F36EF2">
            <w:pPr>
              <w:spacing w:after="0" w:line="240" w:lineRule="auto"/>
              <w:jc w:val="both"/>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руб./кг</w:t>
            </w:r>
          </w:p>
        </w:tc>
        <w:tc>
          <w:tcPr>
            <w:tcW w:w="1113"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F36EF2">
            <w:pPr>
              <w:spacing w:after="0" w:line="240" w:lineRule="auto"/>
              <w:jc w:val="both"/>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49,15</w:t>
            </w:r>
          </w:p>
        </w:tc>
      </w:tr>
    </w:tbl>
    <w:p w:rsidR="00174738" w:rsidRPr="00174738" w:rsidRDefault="00174738" w:rsidP="00F36EF2">
      <w:pPr>
        <w:spacing w:before="120" w:after="0" w:line="276" w:lineRule="auto"/>
        <w:ind w:left="709"/>
        <w:contextualSpacing/>
        <w:jc w:val="both"/>
        <w:rPr>
          <w:rFonts w:ascii="Times New Roman" w:eastAsia="Calibri" w:hAnsi="Times New Roman" w:cs="Times New Roman"/>
          <w:sz w:val="24"/>
        </w:rPr>
      </w:pPr>
    </w:p>
    <w:p w:rsidR="00174738" w:rsidRPr="00174738" w:rsidRDefault="00174738" w:rsidP="00F36EF2">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71" w:name="_Toc499734697"/>
      <w:r w:rsidRPr="00174738">
        <w:rPr>
          <w:rFonts w:ascii="Times New Roman" w:eastAsiaTheme="majorEastAsia" w:hAnsi="Times New Roman" w:cs="Times New Roman"/>
          <w:b/>
          <w:bCs/>
          <w:i/>
          <w:iCs/>
          <w:sz w:val="28"/>
          <w:szCs w:val="28"/>
          <w:lang w:eastAsia="ru-RU"/>
        </w:rPr>
        <w:lastRenderedPageBreak/>
        <w:t>Система водоснабжения</w:t>
      </w:r>
      <w:bookmarkEnd w:id="71"/>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Системы водоснабжения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и с. Большетархово, входящих в состав </w:t>
      </w:r>
      <w:r w:rsidR="00225E54">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 централизованные. Источниками водоснабжения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являются подземные водозаборы. Территории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полностью охвачена централизованной системой водоснабжения.</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территории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и с. Большетархово осуществляется подъем подземных вод из арт. скважин водозаборов, доведение качества исходной воды до требований СанПиН 2.1.4.1074-01 «Питьевая вода. Гигиенические требования к качеству воды централизованных систем питьевого водоснабжения. Контроль качества» на очистных сооружениях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транспортировка питьевой воды до потребителей услуги централизованного водоснабжения по системе водопроводов.</w:t>
      </w:r>
    </w:p>
    <w:p w:rsidR="00174738" w:rsidRPr="00174738" w:rsidRDefault="00174738" w:rsidP="00F36EF2">
      <w:pPr>
        <w:spacing w:before="120" w:after="0" w:line="276" w:lineRule="auto"/>
        <w:jc w:val="both"/>
        <w:rPr>
          <w:rFonts w:ascii="Times New Roman" w:eastAsia="Calibri" w:hAnsi="Times New Roman" w:cs="Times New Roman"/>
          <w:b/>
          <w:sz w:val="24"/>
        </w:rPr>
      </w:pPr>
      <w:bookmarkStart w:id="72" w:name="OLE_LINK17"/>
      <w:bookmarkStart w:id="73" w:name="OLE_LINK16"/>
      <w:r w:rsidRPr="00174738">
        <w:rPr>
          <w:rFonts w:ascii="Times New Roman" w:eastAsia="Calibri" w:hAnsi="Times New Roman" w:cs="Times New Roman"/>
          <w:b/>
          <w:sz w:val="24"/>
        </w:rPr>
        <w:t>Описание организационной структуры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Подъем воды из арт. скважин, очистку и транспортировку воды до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на территории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осуществляет Открытое акционерное общество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многопрофильное коммунальное хозяйство» (ОАО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МКХ»).</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Предприятие осуществляет следующие виды деятельности:</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добыча, очистка и распределение хозяйственно-питьевой воды потребителям;</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 очистка жидких хозяйственно-бытовых стоков;</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использование, обезвреживание, транспортировка, размещение опасных отходов;</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трубопроводов холодной и горячей воды, систем отопления;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электроснабжения;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теплоснабжения;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наружного освещения;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водоснабжения и водоотведения;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техническое обслуживание и ремонт жилищного фонда и нежилых помещений;</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вентиляции и кондиционирования воздуха;</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выполнение ремонтно-строительных работ;</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транспортные услуги и механизмы;</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торгово-закупочная деятельность;</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оказание платных услуг населению, не противоречащих основным видам деятельности Предприятия;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управление многоквартирными жилыми домами.</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хозяйственном веден</w:t>
      </w:r>
      <w:r w:rsidR="0058313F">
        <w:rPr>
          <w:rFonts w:ascii="Times New Roman" w:eastAsia="Calibri" w:hAnsi="Times New Roman" w:cs="Times New Roman"/>
          <w:sz w:val="24"/>
        </w:rPr>
        <w:t xml:space="preserve">ии </w:t>
      </w:r>
      <w:r w:rsidRPr="00174738">
        <w:rPr>
          <w:rFonts w:ascii="Times New Roman" w:eastAsia="Calibri" w:hAnsi="Times New Roman" w:cs="Times New Roman"/>
          <w:sz w:val="24"/>
        </w:rPr>
        <w:t>АО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МКХ» находятся: артезианские скважины водозаборного узла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в количестве 11 ед., водоочистные сооружения (ВОС), насосная станция </w:t>
      </w:r>
      <w:r w:rsidRPr="00174738">
        <w:rPr>
          <w:rFonts w:ascii="Times New Roman" w:eastAsia="Calibri" w:hAnsi="Times New Roman" w:cs="Times New Roman"/>
          <w:sz w:val="24"/>
          <w:lang w:val="en-US"/>
        </w:rPr>
        <w:t>II</w:t>
      </w:r>
      <w:r w:rsidRPr="00174738">
        <w:rPr>
          <w:rFonts w:ascii="Times New Roman" w:eastAsia="Calibri" w:hAnsi="Times New Roman" w:cs="Times New Roman"/>
          <w:sz w:val="24"/>
        </w:rPr>
        <w:t xml:space="preserve"> подъема в составе ВОС, резервуары чистой воды, насосная станция </w:t>
      </w:r>
      <w:r w:rsidRPr="00174738">
        <w:rPr>
          <w:rFonts w:ascii="Times New Roman" w:eastAsia="Calibri" w:hAnsi="Times New Roman" w:cs="Times New Roman"/>
          <w:sz w:val="24"/>
          <w:lang w:val="en-US"/>
        </w:rPr>
        <w:t>III</w:t>
      </w:r>
      <w:r w:rsidRPr="00174738">
        <w:rPr>
          <w:rFonts w:ascii="Times New Roman" w:eastAsia="Calibri" w:hAnsi="Times New Roman" w:cs="Times New Roman"/>
          <w:sz w:val="24"/>
        </w:rPr>
        <w:t xml:space="preserve"> подъема на территории ВОС, водопроводные сети общей протяженностью 32,7 км.</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Подъем воды из арт. скважин, очистку и транспортировку воды до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территории с. Большетархово осуществляет Муниципальное унитарное предприятие «Сельское жилищно-коммунальное хозяйство» (МУП «СЖКХ»).</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Основной целью деятельности предприятия является: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управление многоквартирными жилыми домами;</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добыча, очистка и распределение хозяйственно-питьевой воды потребителям;</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 очистка хозяйственно-бытовых стоков;</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 утилизация хозяйственно-бытовых отходов;</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и ремонт котлов, трубопроводов холодной и горячей воды, систем отопления;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выработка, передача и распределение тепловой энергии;</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теплоснабжения;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водоснабжения и водоотведения;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техническое обслуживание и ремонт жилищного фонда;</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выполнение ремонтно-строительных работ;</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управление и эксплуатация нежилого фонда;</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транспортные услуги;</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содержание дорог и дорожных сооружений, улиц населенных пунктов района в технически исправном состоянии, обеспечивающем круглогодичное бесперебойное и удобное движение транспортных средств;</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оказание платных услуг населению;</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иные виды деятельности, не противоречащие законодательству.</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хозяйственном ведении МУП «СЖКХ» находятся: артезианские скважины водозаборного узла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в количестве 3 ед., водоочистные сооружения, водонапорные башни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2 ед., водопроводные сети.</w:t>
      </w:r>
    </w:p>
    <w:p w:rsidR="00174738" w:rsidRPr="00174738" w:rsidRDefault="00174738" w:rsidP="00F36EF2">
      <w:pPr>
        <w:spacing w:before="120" w:after="0" w:line="276" w:lineRule="auto"/>
        <w:jc w:val="both"/>
        <w:rPr>
          <w:rFonts w:ascii="Times New Roman" w:eastAsia="Calibri" w:hAnsi="Times New Roman" w:cs="Times New Roman"/>
          <w:sz w:val="24"/>
        </w:rPr>
      </w:pPr>
      <w:bookmarkStart w:id="74" w:name="OLE_LINK20"/>
      <w:bookmarkStart w:id="75" w:name="OLE_LINK19"/>
      <w:bookmarkStart w:id="76" w:name="OLE_LINK18"/>
      <w:bookmarkEnd w:id="72"/>
      <w:bookmarkEnd w:id="73"/>
      <w:r w:rsidRPr="00174738">
        <w:rPr>
          <w:rFonts w:ascii="Times New Roman" w:eastAsia="Calibri" w:hAnsi="Times New Roman" w:cs="Times New Roman"/>
          <w:b/>
          <w:sz w:val="24"/>
        </w:rPr>
        <w:t>Анализ эффективности и надежности работы источников водоснабжения, имеющиеся проблемы и направления их решения</w:t>
      </w:r>
    </w:p>
    <w:bookmarkEnd w:id="74"/>
    <w:bookmarkEnd w:id="75"/>
    <w:bookmarkEnd w:id="76"/>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 xml:space="preserve">Схема водоснабжения </w:t>
      </w:r>
      <w:proofErr w:type="spellStart"/>
      <w:r w:rsidRPr="00174738">
        <w:rPr>
          <w:rFonts w:ascii="Times New Roman" w:eastAsia="Calibri" w:hAnsi="Times New Roman" w:cs="Times New Roman"/>
          <w:b/>
          <w:i/>
          <w:sz w:val="24"/>
        </w:rPr>
        <w:t>п.г.т</w:t>
      </w:r>
      <w:proofErr w:type="spellEnd"/>
      <w:r w:rsidRPr="00174738">
        <w:rPr>
          <w:rFonts w:ascii="Times New Roman" w:eastAsia="Calibri" w:hAnsi="Times New Roman" w:cs="Times New Roman"/>
          <w:b/>
          <w:i/>
          <w:sz w:val="24"/>
        </w:rPr>
        <w:t>. Излучинск состоит из следующих объектов: подземный водозабор</w:t>
      </w:r>
      <w:r w:rsidRPr="00174738">
        <w:rPr>
          <w:rFonts w:ascii="Times New Roman" w:eastAsia="Calibri" w:hAnsi="Times New Roman" w:cs="Times New Roman"/>
          <w:b/>
          <w:i/>
          <w:sz w:val="24"/>
        </w:rPr>
        <w:sym w:font="Symbol" w:char="F0AE"/>
      </w:r>
      <w:r w:rsidRPr="00174738">
        <w:rPr>
          <w:rFonts w:ascii="Times New Roman" w:eastAsia="Calibri" w:hAnsi="Times New Roman" w:cs="Times New Roman"/>
          <w:b/>
          <w:i/>
          <w:sz w:val="24"/>
        </w:rPr>
        <w:t>ВОС-7000</w:t>
      </w:r>
      <w:r w:rsidRPr="00174738">
        <w:rPr>
          <w:rFonts w:ascii="Times New Roman" w:eastAsia="Calibri" w:hAnsi="Times New Roman" w:cs="Times New Roman"/>
          <w:b/>
          <w:i/>
          <w:sz w:val="24"/>
        </w:rPr>
        <w:sym w:font="Symbol" w:char="F0AE"/>
      </w:r>
      <w:r w:rsidRPr="00174738">
        <w:rPr>
          <w:rFonts w:ascii="Times New Roman" w:eastAsia="Calibri" w:hAnsi="Times New Roman" w:cs="Times New Roman"/>
          <w:b/>
          <w:i/>
          <w:sz w:val="24"/>
        </w:rPr>
        <w:t xml:space="preserve">насосная станция </w:t>
      </w:r>
      <w:r w:rsidRPr="00174738">
        <w:rPr>
          <w:rFonts w:ascii="Times New Roman" w:eastAsia="Calibri" w:hAnsi="Times New Roman" w:cs="Times New Roman"/>
          <w:b/>
          <w:i/>
          <w:sz w:val="24"/>
          <w:lang w:val="en-US"/>
        </w:rPr>
        <w:t>II</w:t>
      </w:r>
      <w:r w:rsidRPr="00174738">
        <w:rPr>
          <w:rFonts w:ascii="Times New Roman" w:eastAsia="Calibri" w:hAnsi="Times New Roman" w:cs="Times New Roman"/>
          <w:b/>
          <w:i/>
          <w:sz w:val="24"/>
        </w:rPr>
        <w:t xml:space="preserve"> подъема в составе ВОС</w:t>
      </w:r>
      <w:r w:rsidRPr="00174738">
        <w:rPr>
          <w:rFonts w:ascii="Times New Roman" w:eastAsia="Calibri" w:hAnsi="Times New Roman" w:cs="Times New Roman"/>
          <w:b/>
          <w:i/>
          <w:sz w:val="24"/>
        </w:rPr>
        <w:sym w:font="Symbol" w:char="F0AE"/>
      </w:r>
      <w:r w:rsidRPr="00174738">
        <w:rPr>
          <w:rFonts w:ascii="Times New Roman" w:eastAsia="Calibri" w:hAnsi="Times New Roman" w:cs="Times New Roman"/>
          <w:b/>
          <w:i/>
          <w:sz w:val="24"/>
        </w:rPr>
        <w:t>насосная станция 3-го подъема</w:t>
      </w:r>
    </w:p>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 xml:space="preserve">Водозабор </w:t>
      </w:r>
      <w:proofErr w:type="spellStart"/>
      <w:r w:rsidRPr="00174738">
        <w:rPr>
          <w:rFonts w:ascii="Times New Roman" w:eastAsia="Calibri" w:hAnsi="Times New Roman" w:cs="Times New Roman"/>
          <w:b/>
          <w:i/>
          <w:sz w:val="24"/>
        </w:rPr>
        <w:t>п.г.т</w:t>
      </w:r>
      <w:proofErr w:type="spellEnd"/>
      <w:r w:rsidRPr="00174738">
        <w:rPr>
          <w:rFonts w:ascii="Times New Roman" w:eastAsia="Calibri" w:hAnsi="Times New Roman" w:cs="Times New Roman"/>
          <w:b/>
          <w:i/>
          <w:sz w:val="24"/>
        </w:rPr>
        <w:t>. Излучинск</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Подземный водозабор расположен на территории промышленной зоны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Забор воды осуществляется из подземных артезианских скважин – 11 ед. ВЗУ введен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эксплуатацию в 1986 г. Основные характеристики артезианских скважин в составе ВЗУ</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представлены в таблице 2.27.</w:t>
      </w:r>
    </w:p>
    <w:p w:rsidR="00174738" w:rsidRPr="00174738" w:rsidRDefault="00174738" w:rsidP="00F36EF2">
      <w:pPr>
        <w:keepNext/>
        <w:spacing w:after="0" w:line="240" w:lineRule="auto"/>
        <w:jc w:val="both"/>
        <w:rPr>
          <w:rFonts w:ascii="Times New Roman" w:eastAsia="Calibri" w:hAnsi="Times New Roman" w:cs="Times New Roman"/>
          <w:bCs/>
          <w:sz w:val="24"/>
          <w:szCs w:val="24"/>
        </w:rPr>
      </w:pPr>
      <w:bookmarkStart w:id="77" w:name="_Toc500173685"/>
      <w:bookmarkStart w:id="78" w:name="_Toc499654202"/>
      <w:r w:rsidRPr="00174738">
        <w:rPr>
          <w:rFonts w:ascii="Times New Roman" w:eastAsia="Calibri" w:hAnsi="Times New Roman" w:cs="Times New Roman"/>
          <w:b/>
          <w:bCs/>
          <w:sz w:val="24"/>
          <w:szCs w:val="24"/>
        </w:rPr>
        <w:t>Таблица</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27</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Основные характеристики артезианских скважин в составе ВЗУ </w:t>
      </w:r>
      <w:r w:rsidR="00225E54">
        <w:rPr>
          <w:rFonts w:ascii="Times New Roman" w:eastAsia="Calibri" w:hAnsi="Times New Roman" w:cs="Times New Roman"/>
          <w:bCs/>
          <w:sz w:val="24"/>
          <w:szCs w:val="24"/>
        </w:rPr>
        <w:t xml:space="preserve">                                   </w:t>
      </w:r>
      <w:proofErr w:type="spellStart"/>
      <w:r w:rsidRPr="00174738">
        <w:rPr>
          <w:rFonts w:ascii="Times New Roman" w:eastAsia="Calibri" w:hAnsi="Times New Roman" w:cs="Times New Roman"/>
          <w:bCs/>
          <w:sz w:val="24"/>
          <w:szCs w:val="24"/>
        </w:rPr>
        <w:t>п.г.т</w:t>
      </w:r>
      <w:proofErr w:type="spellEnd"/>
      <w:r w:rsidRPr="00174738">
        <w:rPr>
          <w:rFonts w:ascii="Times New Roman" w:eastAsia="Calibri" w:hAnsi="Times New Roman" w:cs="Times New Roman"/>
          <w:bCs/>
          <w:sz w:val="24"/>
          <w:szCs w:val="24"/>
        </w:rPr>
        <w:t>. Излучинск</w:t>
      </w:r>
      <w:bookmarkEnd w:id="77"/>
      <w:bookmarkEnd w:id="78"/>
    </w:p>
    <w:tbl>
      <w:tblPr>
        <w:tblStyle w:val="2fd"/>
        <w:tblW w:w="5000" w:type="pct"/>
        <w:jc w:val="center"/>
        <w:tblInd w:w="0" w:type="dxa"/>
        <w:tblLook w:val="04A0" w:firstRow="1" w:lastRow="0" w:firstColumn="1" w:lastColumn="0" w:noHBand="0" w:noVBand="1"/>
      </w:tblPr>
      <w:tblGrid>
        <w:gridCol w:w="983"/>
        <w:gridCol w:w="1939"/>
        <w:gridCol w:w="1592"/>
        <w:gridCol w:w="1783"/>
        <w:gridCol w:w="1594"/>
        <w:gridCol w:w="1737"/>
      </w:tblGrid>
      <w:tr w:rsidR="00174738" w:rsidRPr="00174738" w:rsidTr="00656AD2">
        <w:trPr>
          <w:cantSplit/>
          <w:trHeight w:val="340"/>
          <w:tblHeader/>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eastAsia="Times New Roman" w:hAnsi="Times New Roman"/>
                <w:b/>
                <w:sz w:val="20"/>
                <w:szCs w:val="20"/>
              </w:rPr>
            </w:pPr>
            <w:r w:rsidRPr="00174738">
              <w:rPr>
                <w:rFonts w:ascii="Times New Roman" w:hAnsi="Times New Roman"/>
                <w:b/>
                <w:sz w:val="20"/>
                <w:szCs w:val="20"/>
              </w:rPr>
              <w:t>№ п/п</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Год ввода в эксплуатацию</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 скважины по паспорту</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vertAlign w:val="superscript"/>
              </w:rPr>
            </w:pPr>
            <w:r w:rsidRPr="00174738">
              <w:rPr>
                <w:rFonts w:ascii="Times New Roman" w:hAnsi="Times New Roman"/>
                <w:b/>
                <w:sz w:val="20"/>
                <w:szCs w:val="20"/>
              </w:rPr>
              <w:t>Фактический подъем воды, тыс. м</w:t>
            </w:r>
            <w:r w:rsidRPr="00174738">
              <w:rPr>
                <w:rFonts w:ascii="Times New Roman" w:hAnsi="Times New Roman"/>
                <w:b/>
                <w:sz w:val="20"/>
                <w:szCs w:val="20"/>
                <w:vertAlign w:val="superscript"/>
              </w:rPr>
              <w:t>3</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Глубина, м</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 износа по данным бухгалтерии</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1986</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3</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174,5</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176</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1986</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44,2</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176</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3</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1986</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5</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237,3</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176</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1998</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6э</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108,1</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164</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5</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1998</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7э</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50,3</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165</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2001</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8а</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119,7</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170</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7</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2001</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9а</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170</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8</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1998</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10э</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68,0</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171,8</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9</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1993</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119,9</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170</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lastRenderedPageBreak/>
              <w:t>10</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1993</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12</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170</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2005</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13</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122,9</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170</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bl>
    <w:p w:rsidR="00174738" w:rsidRPr="00174738" w:rsidRDefault="00174738" w:rsidP="00F36EF2">
      <w:pPr>
        <w:spacing w:before="120" w:after="0" w:line="276" w:lineRule="auto"/>
        <w:jc w:val="both"/>
        <w:rPr>
          <w:rFonts w:ascii="Times New Roman" w:eastAsia="Calibri" w:hAnsi="Times New Roman" w:cs="Times New Roman"/>
          <w:sz w:val="24"/>
        </w:rPr>
      </w:pP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артезианских скважинах установлены погружные насосы марки 2ЭЦВ 8-40-60 и </w:t>
      </w:r>
      <w:r w:rsidRPr="00174738">
        <w:rPr>
          <w:rFonts w:ascii="Times New Roman" w:eastAsia="Calibri" w:hAnsi="Times New Roman" w:cs="Times New Roman"/>
          <w:sz w:val="24"/>
          <w:lang w:val="en-US"/>
        </w:rPr>
        <w:t>SP</w:t>
      </w:r>
      <w:r w:rsidRPr="00174738">
        <w:rPr>
          <w:rFonts w:ascii="Times New Roman" w:eastAsia="Calibri" w:hAnsi="Times New Roman" w:cs="Times New Roman"/>
          <w:sz w:val="24"/>
        </w:rPr>
        <w:t xml:space="preserve"> 46-7 </w:t>
      </w:r>
      <w:proofErr w:type="spellStart"/>
      <w:r w:rsidRPr="00174738">
        <w:rPr>
          <w:rFonts w:ascii="Times New Roman" w:eastAsia="Calibri" w:hAnsi="Times New Roman" w:cs="Times New Roman"/>
          <w:sz w:val="24"/>
        </w:rPr>
        <w:t>Grundfos</w:t>
      </w:r>
      <w:proofErr w:type="spellEnd"/>
      <w:r w:rsidRPr="00174738">
        <w:rPr>
          <w:rFonts w:ascii="Times New Roman" w:eastAsia="Calibri" w:hAnsi="Times New Roman" w:cs="Times New Roman"/>
          <w:sz w:val="24"/>
        </w:rPr>
        <w:t>. Характеристика установленного скважинного насосного оборудования представлена в таблице 2.28.</w:t>
      </w:r>
    </w:p>
    <w:p w:rsidR="00174738" w:rsidRPr="00174738" w:rsidRDefault="00174738" w:rsidP="00F36EF2">
      <w:pPr>
        <w:keepNext/>
        <w:spacing w:after="0" w:line="240" w:lineRule="auto"/>
        <w:jc w:val="both"/>
        <w:rPr>
          <w:rFonts w:ascii="Times New Roman" w:eastAsia="Calibri" w:hAnsi="Times New Roman" w:cs="Times New Roman"/>
          <w:bCs/>
          <w:sz w:val="24"/>
          <w:szCs w:val="24"/>
        </w:rPr>
      </w:pPr>
      <w:bookmarkStart w:id="79" w:name="_Toc500173686"/>
      <w:bookmarkStart w:id="80" w:name="_Toc499654203"/>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28</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Характеристика установленного скважинного насосного оборудования</w:t>
      </w:r>
      <w:bookmarkEnd w:id="79"/>
      <w:bookmarkEnd w:id="80"/>
    </w:p>
    <w:tbl>
      <w:tblPr>
        <w:tblStyle w:val="2fd"/>
        <w:tblW w:w="5000" w:type="pct"/>
        <w:jc w:val="center"/>
        <w:tblInd w:w="0" w:type="dxa"/>
        <w:tblLook w:val="04A0" w:firstRow="1" w:lastRow="0" w:firstColumn="1" w:lastColumn="0" w:noHBand="0" w:noVBand="1"/>
      </w:tblPr>
      <w:tblGrid>
        <w:gridCol w:w="1367"/>
        <w:gridCol w:w="1194"/>
        <w:gridCol w:w="907"/>
        <w:gridCol w:w="689"/>
        <w:gridCol w:w="1105"/>
        <w:gridCol w:w="1998"/>
        <w:gridCol w:w="794"/>
        <w:gridCol w:w="1574"/>
      </w:tblGrid>
      <w:tr w:rsidR="00174738" w:rsidRPr="00174738" w:rsidTr="00656AD2">
        <w:trPr>
          <w:cantSplit/>
          <w:trHeight w:val="340"/>
          <w:tblHeader/>
          <w:jc w:val="center"/>
        </w:trPr>
        <w:tc>
          <w:tcPr>
            <w:tcW w:w="147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eastAsia="Times New Roman" w:hAnsi="Times New Roman"/>
                <w:b/>
                <w:sz w:val="20"/>
                <w:szCs w:val="20"/>
              </w:rPr>
            </w:pPr>
            <w:r w:rsidRPr="00174738">
              <w:rPr>
                <w:rFonts w:ascii="Times New Roman" w:hAnsi="Times New Roman"/>
                <w:b/>
                <w:sz w:val="20"/>
                <w:szCs w:val="20"/>
              </w:rPr>
              <w:t>Тип оборудования</w:t>
            </w:r>
          </w:p>
        </w:tc>
        <w:tc>
          <w:tcPr>
            <w:tcW w:w="128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Количество</w:t>
            </w:r>
          </w:p>
        </w:tc>
        <w:tc>
          <w:tcPr>
            <w:tcW w:w="100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Марка</w:t>
            </w:r>
          </w:p>
        </w:tc>
        <w:tc>
          <w:tcPr>
            <w:tcW w:w="74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Год ввода</w:t>
            </w:r>
          </w:p>
        </w:tc>
        <w:tc>
          <w:tcPr>
            <w:tcW w:w="118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Мощность двигателя, кВт</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Производительность, куб. м/час</w:t>
            </w:r>
          </w:p>
        </w:tc>
        <w:tc>
          <w:tcPr>
            <w:tcW w:w="8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Напор, м</w:t>
            </w:r>
          </w:p>
        </w:tc>
        <w:tc>
          <w:tcPr>
            <w:tcW w:w="17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Фактический расход электроэнергии, тыс. кВт*ч</w:t>
            </w:r>
          </w:p>
        </w:tc>
      </w:tr>
      <w:tr w:rsidR="00174738" w:rsidRPr="00174738" w:rsidTr="00656AD2">
        <w:trPr>
          <w:cantSplit/>
          <w:trHeight w:val="340"/>
          <w:jc w:val="center"/>
        </w:trPr>
        <w:tc>
          <w:tcPr>
            <w:tcW w:w="147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Насос погружной</w:t>
            </w:r>
          </w:p>
        </w:tc>
        <w:tc>
          <w:tcPr>
            <w:tcW w:w="128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w:t>
            </w:r>
          </w:p>
        </w:tc>
        <w:tc>
          <w:tcPr>
            <w:tcW w:w="100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2ЭЦВ 8-40-60</w:t>
            </w:r>
          </w:p>
        </w:tc>
        <w:tc>
          <w:tcPr>
            <w:tcW w:w="74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2013</w:t>
            </w:r>
          </w:p>
        </w:tc>
        <w:tc>
          <w:tcPr>
            <w:tcW w:w="118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40</w:t>
            </w:r>
          </w:p>
        </w:tc>
        <w:tc>
          <w:tcPr>
            <w:tcW w:w="8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c>
          <w:tcPr>
            <w:tcW w:w="170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290,852</w:t>
            </w:r>
          </w:p>
        </w:tc>
      </w:tr>
      <w:tr w:rsidR="00174738" w:rsidRPr="00174738" w:rsidTr="00656AD2">
        <w:trPr>
          <w:cantSplit/>
          <w:trHeight w:val="340"/>
          <w:jc w:val="center"/>
        </w:trPr>
        <w:tc>
          <w:tcPr>
            <w:tcW w:w="147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Насос погружной</w:t>
            </w:r>
          </w:p>
        </w:tc>
        <w:tc>
          <w:tcPr>
            <w:tcW w:w="128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7</w:t>
            </w:r>
          </w:p>
        </w:tc>
        <w:tc>
          <w:tcPr>
            <w:tcW w:w="100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lang w:val="en-US"/>
              </w:rPr>
            </w:pPr>
            <w:r w:rsidRPr="00174738">
              <w:rPr>
                <w:rFonts w:ascii="Times New Roman" w:hAnsi="Times New Roman"/>
                <w:sz w:val="20"/>
                <w:szCs w:val="20"/>
                <w:lang w:val="en-US"/>
              </w:rPr>
              <w:t>SP</w:t>
            </w:r>
            <w:r w:rsidRPr="00174738">
              <w:rPr>
                <w:rFonts w:ascii="Times New Roman" w:hAnsi="Times New Roman"/>
                <w:sz w:val="20"/>
                <w:szCs w:val="20"/>
              </w:rPr>
              <w:t xml:space="preserve"> 46</w:t>
            </w:r>
            <w:r w:rsidRPr="00174738">
              <w:rPr>
                <w:rFonts w:ascii="Times New Roman" w:hAnsi="Times New Roman"/>
                <w:sz w:val="20"/>
                <w:szCs w:val="20"/>
                <w:lang w:val="en-US"/>
              </w:rPr>
              <w:t xml:space="preserve">-7 </w:t>
            </w:r>
            <w:proofErr w:type="spellStart"/>
            <w:r w:rsidRPr="00174738">
              <w:rPr>
                <w:rFonts w:ascii="Times New Roman" w:hAnsi="Times New Roman"/>
                <w:sz w:val="20"/>
                <w:szCs w:val="20"/>
                <w:lang w:val="en-US"/>
              </w:rPr>
              <w:t>Grundfos</w:t>
            </w:r>
            <w:proofErr w:type="spellEnd"/>
          </w:p>
        </w:tc>
        <w:tc>
          <w:tcPr>
            <w:tcW w:w="74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2006, 2009</w:t>
            </w:r>
          </w:p>
        </w:tc>
        <w:tc>
          <w:tcPr>
            <w:tcW w:w="118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40</w:t>
            </w:r>
          </w:p>
        </w:tc>
        <w:tc>
          <w:tcPr>
            <w:tcW w:w="8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eastAsia="Times New Roman" w:hAnsi="Times New Roman"/>
                <w:sz w:val="20"/>
                <w:szCs w:val="20"/>
              </w:rPr>
            </w:pPr>
          </w:p>
        </w:tc>
      </w:tr>
    </w:tbl>
    <w:p w:rsidR="00174738" w:rsidRPr="00174738" w:rsidRDefault="00174738" w:rsidP="00F36EF2">
      <w:pPr>
        <w:spacing w:before="120" w:after="0" w:line="276" w:lineRule="auto"/>
        <w:jc w:val="both"/>
        <w:rPr>
          <w:rFonts w:ascii="Times New Roman" w:eastAsia="Calibri" w:hAnsi="Times New Roman" w:cs="Times New Roman"/>
          <w:sz w:val="24"/>
        </w:rPr>
      </w:pP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Вода поднимается скважинными насосами и поступает на водоочистные сооружения водозаборного узла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Водоочистные сооружения</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Водоподготовка воды производится на существующих водопроводных очистных сооружениях. Техническая вода со скважин подается на </w:t>
      </w:r>
      <w:proofErr w:type="spellStart"/>
      <w:r w:rsidRPr="00174738">
        <w:rPr>
          <w:rFonts w:ascii="Times New Roman" w:eastAsia="Calibri" w:hAnsi="Times New Roman" w:cs="Times New Roman"/>
          <w:sz w:val="24"/>
        </w:rPr>
        <w:t>декарбонизаторы</w:t>
      </w:r>
      <w:proofErr w:type="spellEnd"/>
      <w:r w:rsidRPr="00174738">
        <w:rPr>
          <w:rFonts w:ascii="Times New Roman" w:eastAsia="Calibri" w:hAnsi="Times New Roman" w:cs="Times New Roman"/>
          <w:sz w:val="24"/>
        </w:rPr>
        <w:t>, производительностью Q=300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/ч, далее в два резервуара объёмом по 1900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xml:space="preserve"> каждый.</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Насосами Д-500/65 (2 шт.) (насосная станция </w:t>
      </w:r>
      <w:r w:rsidRPr="00174738">
        <w:rPr>
          <w:rFonts w:ascii="Times New Roman" w:eastAsia="Calibri" w:hAnsi="Times New Roman" w:cs="Times New Roman"/>
          <w:sz w:val="24"/>
          <w:lang w:val="en-US"/>
        </w:rPr>
        <w:t>II</w:t>
      </w:r>
      <w:r w:rsidRPr="00174738">
        <w:rPr>
          <w:rFonts w:ascii="Times New Roman" w:eastAsia="Calibri" w:hAnsi="Times New Roman" w:cs="Times New Roman"/>
          <w:sz w:val="24"/>
        </w:rPr>
        <w:t xml:space="preserve"> подъема) вода подаётся на фильтры (8 шт.). После фильтров производится обеззараживание и подача воды в резервуары чистой воды </w:t>
      </w:r>
      <w:r w:rsidR="00225E54">
        <w:rPr>
          <w:rFonts w:ascii="Times New Roman" w:eastAsia="Calibri" w:hAnsi="Times New Roman" w:cs="Times New Roman"/>
          <w:sz w:val="24"/>
        </w:rPr>
        <w:t xml:space="preserve">                       </w:t>
      </w:r>
      <w:proofErr w:type="gramStart"/>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w:t>
      </w:r>
      <w:proofErr w:type="gramEnd"/>
      <w:r w:rsidRPr="00174738">
        <w:rPr>
          <w:rFonts w:ascii="Times New Roman" w:eastAsia="Calibri" w:hAnsi="Times New Roman" w:cs="Times New Roman"/>
          <w:sz w:val="24"/>
        </w:rPr>
        <w:t>2 шт.), объёмом по 1900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xml:space="preserve"> каждый.</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От резервуаров чистой воды (РЧВ), насосной станцией третьего подъёма вода по двум магистральным стальным водоводам диаметром 500 мм, подаётся в разводящую сеть.</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Характеристика водоочистных сооружений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представлена в таблице 2.29. Характеристика основного оборудования ВОС представлена в таблице 2.30. Характеристика баков сырой и чистой воды представлена в таблице 2.31.</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9C69D0" w:rsidP="00174738">
      <w:pPr>
        <w:keepNext/>
        <w:spacing w:after="0" w:line="240" w:lineRule="auto"/>
        <w:rPr>
          <w:rFonts w:ascii="Times New Roman" w:eastAsia="Calibri" w:hAnsi="Times New Roman" w:cs="Times New Roman"/>
          <w:bCs/>
          <w:sz w:val="24"/>
          <w:szCs w:val="24"/>
        </w:rPr>
      </w:pPr>
      <w:bookmarkStart w:id="81" w:name="_Toc500173687"/>
      <w:bookmarkStart w:id="82" w:name="_Toc499654204"/>
      <w:r>
        <w:rPr>
          <w:rFonts w:ascii="Times New Roman" w:eastAsia="Calibri" w:hAnsi="Times New Roman" w:cs="Times New Roman"/>
          <w:b/>
          <w:bCs/>
          <w:sz w:val="24"/>
          <w:szCs w:val="24"/>
        </w:rPr>
        <w:lastRenderedPageBreak/>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29</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Характеристика водоочистных сооружений </w:t>
      </w:r>
      <w:proofErr w:type="spellStart"/>
      <w:r w:rsidR="00174738" w:rsidRPr="00174738">
        <w:rPr>
          <w:rFonts w:ascii="Times New Roman" w:eastAsia="Calibri" w:hAnsi="Times New Roman" w:cs="Times New Roman"/>
          <w:bCs/>
          <w:sz w:val="24"/>
          <w:szCs w:val="24"/>
        </w:rPr>
        <w:t>п.г.т</w:t>
      </w:r>
      <w:proofErr w:type="spellEnd"/>
      <w:r w:rsidR="00174738" w:rsidRPr="00174738">
        <w:rPr>
          <w:rFonts w:ascii="Times New Roman" w:eastAsia="Calibri" w:hAnsi="Times New Roman" w:cs="Times New Roman"/>
          <w:bCs/>
          <w:sz w:val="24"/>
          <w:szCs w:val="24"/>
        </w:rPr>
        <w:t>. Излучинск</w:t>
      </w:r>
      <w:bookmarkEnd w:id="81"/>
      <w:bookmarkEnd w:id="82"/>
    </w:p>
    <w:tbl>
      <w:tblPr>
        <w:tblStyle w:val="2fd"/>
        <w:tblW w:w="5000" w:type="pct"/>
        <w:jc w:val="center"/>
        <w:tblInd w:w="0" w:type="dxa"/>
        <w:tblLook w:val="04A0" w:firstRow="1" w:lastRow="0" w:firstColumn="1" w:lastColumn="0" w:noHBand="0" w:noVBand="1"/>
      </w:tblPr>
      <w:tblGrid>
        <w:gridCol w:w="1395"/>
        <w:gridCol w:w="1507"/>
        <w:gridCol w:w="2153"/>
        <w:gridCol w:w="1676"/>
        <w:gridCol w:w="1341"/>
        <w:gridCol w:w="1556"/>
      </w:tblGrid>
      <w:tr w:rsidR="00174738" w:rsidRPr="00174738" w:rsidTr="00656AD2">
        <w:trPr>
          <w:cantSplit/>
          <w:trHeight w:val="340"/>
          <w:tblHeader/>
          <w:jc w:val="center"/>
        </w:trPr>
        <w:tc>
          <w:tcPr>
            <w:tcW w:w="9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sz w:val="20"/>
                <w:szCs w:val="20"/>
              </w:rPr>
              <w:t>Адрес</w:t>
            </w:r>
          </w:p>
        </w:tc>
        <w:tc>
          <w:tcPr>
            <w:tcW w:w="5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Год ввода в эксплуатацию</w:t>
            </w:r>
          </w:p>
        </w:tc>
        <w:tc>
          <w:tcPr>
            <w:tcW w:w="6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Производительность, м</w:t>
            </w:r>
            <w:r w:rsidRPr="00174738">
              <w:rPr>
                <w:rFonts w:ascii="Times New Roman" w:hAnsi="Times New Roman"/>
                <w:b/>
                <w:sz w:val="20"/>
                <w:szCs w:val="20"/>
                <w:vertAlign w:val="superscript"/>
              </w:rPr>
              <w:t>3</w:t>
            </w:r>
            <w:r w:rsidRPr="00174738">
              <w:rPr>
                <w:rFonts w:ascii="Times New Roman" w:hAnsi="Times New Roman"/>
                <w:b/>
                <w:sz w:val="20"/>
                <w:szCs w:val="20"/>
              </w:rPr>
              <w:t>/</w:t>
            </w:r>
            <w:proofErr w:type="spellStart"/>
            <w:r w:rsidRPr="00174738">
              <w:rPr>
                <w:rFonts w:ascii="Times New Roman" w:hAnsi="Times New Roman"/>
                <w:b/>
                <w:sz w:val="20"/>
                <w:szCs w:val="20"/>
              </w:rPr>
              <w:t>сут</w:t>
            </w:r>
            <w:proofErr w:type="spellEnd"/>
            <w:r w:rsidRPr="00174738">
              <w:rPr>
                <w:rFonts w:ascii="Times New Roman" w:hAnsi="Times New Roman"/>
                <w:b/>
                <w:sz w:val="20"/>
                <w:szCs w:val="20"/>
              </w:rPr>
              <w:t>.</w:t>
            </w:r>
          </w:p>
        </w:tc>
        <w:tc>
          <w:tcPr>
            <w:tcW w:w="136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Способ очистки воды</w:t>
            </w:r>
          </w:p>
        </w:tc>
        <w:tc>
          <w:tcPr>
            <w:tcW w:w="68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 износа по данным бухгалтерии</w:t>
            </w:r>
          </w:p>
        </w:tc>
        <w:tc>
          <w:tcPr>
            <w:tcW w:w="7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Фактический расход электрической энергии, тыс. кВт*ч</w:t>
            </w:r>
          </w:p>
        </w:tc>
      </w:tr>
      <w:tr w:rsidR="00174738" w:rsidRPr="00174738" w:rsidTr="00656AD2">
        <w:trPr>
          <w:cantSplit/>
          <w:trHeight w:val="340"/>
          <w:jc w:val="center"/>
        </w:trPr>
        <w:tc>
          <w:tcPr>
            <w:tcW w:w="9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proofErr w:type="spellStart"/>
            <w:r w:rsidRPr="00174738">
              <w:rPr>
                <w:rFonts w:ascii="Times New Roman" w:hAnsi="Times New Roman"/>
                <w:sz w:val="20"/>
                <w:szCs w:val="20"/>
              </w:rPr>
              <w:t>п.г.т</w:t>
            </w:r>
            <w:proofErr w:type="spellEnd"/>
            <w:r w:rsidRPr="00174738">
              <w:rPr>
                <w:rFonts w:ascii="Times New Roman" w:hAnsi="Times New Roman"/>
                <w:sz w:val="20"/>
                <w:szCs w:val="20"/>
              </w:rPr>
              <w:t>. Излучинск, ул. Пионерная,21</w:t>
            </w:r>
          </w:p>
        </w:tc>
        <w:tc>
          <w:tcPr>
            <w:tcW w:w="5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c>
          <w:tcPr>
            <w:tcW w:w="6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7000</w:t>
            </w:r>
          </w:p>
        </w:tc>
        <w:tc>
          <w:tcPr>
            <w:tcW w:w="136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Фильтрация воды с предварительной упрощенной аэрацией</w:t>
            </w:r>
          </w:p>
        </w:tc>
        <w:tc>
          <w:tcPr>
            <w:tcW w:w="68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60</w:t>
            </w:r>
          </w:p>
        </w:tc>
        <w:tc>
          <w:tcPr>
            <w:tcW w:w="7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1070,08</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83" w:name="_Toc500173688"/>
      <w:bookmarkStart w:id="84" w:name="_Toc499654205"/>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30</w:t>
      </w:r>
      <w:r w:rsidRPr="009C69D0">
        <w:rPr>
          <w:rFonts w:ascii="Times New Roman" w:eastAsia="Times New Roman" w:hAnsi="Times New Roman" w:cs="Times New Roman"/>
          <w:b/>
          <w:sz w:val="24"/>
          <w:szCs w:val="24"/>
          <w:lang w:eastAsia="ru-RU"/>
        </w:rPr>
        <w:fldChar w:fldCharType="end"/>
      </w:r>
      <w:r w:rsidRPr="009C69D0">
        <w:rPr>
          <w:rFonts w:ascii="Times New Roman" w:eastAsia="Calibri" w:hAnsi="Times New Roman" w:cs="Times New Roman"/>
          <w:b/>
          <w:bCs/>
          <w:sz w:val="24"/>
          <w:szCs w:val="24"/>
        </w:rPr>
        <w:t xml:space="preserve"> -</w:t>
      </w:r>
      <w:r w:rsidRPr="00174738">
        <w:rPr>
          <w:rFonts w:ascii="Times New Roman" w:eastAsia="Calibri" w:hAnsi="Times New Roman" w:cs="Times New Roman"/>
          <w:bCs/>
          <w:sz w:val="24"/>
          <w:szCs w:val="24"/>
        </w:rPr>
        <w:t xml:space="preserve"> Характеристика основного оборудования ВОС</w:t>
      </w:r>
      <w:bookmarkEnd w:id="83"/>
      <w:bookmarkEnd w:id="84"/>
    </w:p>
    <w:tbl>
      <w:tblPr>
        <w:tblStyle w:val="2fd"/>
        <w:tblW w:w="5000" w:type="pct"/>
        <w:jc w:val="center"/>
        <w:tblInd w:w="0" w:type="dxa"/>
        <w:tblLook w:val="04A0" w:firstRow="1" w:lastRow="0" w:firstColumn="1" w:lastColumn="0" w:noHBand="0" w:noVBand="1"/>
      </w:tblPr>
      <w:tblGrid>
        <w:gridCol w:w="905"/>
        <w:gridCol w:w="2318"/>
        <w:gridCol w:w="2290"/>
        <w:gridCol w:w="1683"/>
        <w:gridCol w:w="1504"/>
        <w:gridCol w:w="928"/>
      </w:tblGrid>
      <w:tr w:rsidR="00174738" w:rsidRPr="00174738" w:rsidTr="00656AD2">
        <w:trPr>
          <w:cantSplit/>
          <w:trHeight w:val="340"/>
          <w:tblHeader/>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w w:val="104"/>
                <w:sz w:val="20"/>
                <w:szCs w:val="20"/>
              </w:rPr>
              <w:t>К</w:t>
            </w:r>
            <w:r w:rsidRPr="00174738">
              <w:rPr>
                <w:rFonts w:ascii="Times New Roman" w:hAnsi="Times New Roman"/>
                <w:b/>
                <w:spacing w:val="7"/>
                <w:w w:val="105"/>
                <w:sz w:val="20"/>
                <w:szCs w:val="20"/>
              </w:rPr>
              <w:t>о</w:t>
            </w:r>
            <w:r w:rsidRPr="00174738">
              <w:rPr>
                <w:rFonts w:ascii="Times New Roman" w:hAnsi="Times New Roman"/>
                <w:b/>
                <w:w w:val="77"/>
                <w:sz w:val="20"/>
                <w:szCs w:val="20"/>
              </w:rPr>
              <w:t>л</w:t>
            </w:r>
            <w:r w:rsidRPr="00174738">
              <w:rPr>
                <w:rFonts w:ascii="Times New Roman" w:hAnsi="Times New Roman"/>
                <w:b/>
                <w:w w:val="114"/>
                <w:sz w:val="20"/>
                <w:szCs w:val="20"/>
              </w:rPr>
              <w:t>-во</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Тип</w:t>
            </w:r>
            <w:r w:rsidRPr="00174738">
              <w:rPr>
                <w:rFonts w:ascii="Times New Roman" w:hAnsi="Times New Roman"/>
                <w:b/>
                <w:spacing w:val="8"/>
                <w:sz w:val="20"/>
                <w:szCs w:val="20"/>
              </w:rPr>
              <w:t xml:space="preserve"> </w:t>
            </w:r>
            <w:r w:rsidRPr="00174738">
              <w:rPr>
                <w:rFonts w:ascii="Times New Roman" w:hAnsi="Times New Roman"/>
                <w:b/>
                <w:w w:val="104"/>
                <w:sz w:val="20"/>
                <w:szCs w:val="20"/>
              </w:rPr>
              <w:t xml:space="preserve">оборудования </w:t>
            </w:r>
            <w:r w:rsidRPr="00174738">
              <w:rPr>
                <w:rFonts w:ascii="Times New Roman" w:hAnsi="Times New Roman"/>
                <w:b/>
                <w:w w:val="101"/>
                <w:sz w:val="20"/>
                <w:szCs w:val="20"/>
              </w:rPr>
              <w:t>Марка</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b/>
                <w:sz w:val="20"/>
                <w:szCs w:val="20"/>
              </w:rPr>
            </w:pPr>
            <w:r w:rsidRPr="00174738">
              <w:rPr>
                <w:rFonts w:ascii="Times New Roman" w:eastAsia="Arial" w:hAnsi="Times New Roman"/>
                <w:b/>
                <w:sz w:val="20"/>
                <w:szCs w:val="20"/>
              </w:rPr>
              <w:t>Производительность</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w w:val="106"/>
                <w:sz w:val="20"/>
                <w:szCs w:val="20"/>
              </w:rPr>
              <w:t xml:space="preserve">Год </w:t>
            </w:r>
            <w:r w:rsidRPr="00174738">
              <w:rPr>
                <w:rFonts w:ascii="Times New Roman" w:hAnsi="Times New Roman"/>
                <w:b/>
                <w:sz w:val="20"/>
                <w:szCs w:val="20"/>
              </w:rPr>
              <w:t>ввода</w:t>
            </w:r>
            <w:r w:rsidRPr="00174738">
              <w:rPr>
                <w:rFonts w:ascii="Times New Roman" w:hAnsi="Times New Roman"/>
                <w:b/>
                <w:spacing w:val="31"/>
                <w:sz w:val="20"/>
                <w:szCs w:val="20"/>
              </w:rPr>
              <w:t xml:space="preserve"> </w:t>
            </w:r>
            <w:r w:rsidRPr="00174738">
              <w:rPr>
                <w:rFonts w:ascii="Times New Roman" w:hAnsi="Times New Roman"/>
                <w:b/>
                <w:w w:val="95"/>
                <w:sz w:val="20"/>
                <w:szCs w:val="20"/>
              </w:rPr>
              <w:t xml:space="preserve">в </w:t>
            </w:r>
            <w:r w:rsidRPr="00174738">
              <w:rPr>
                <w:rFonts w:ascii="Times New Roman" w:hAnsi="Times New Roman"/>
                <w:b/>
                <w:spacing w:val="4"/>
                <w:sz w:val="20"/>
                <w:szCs w:val="20"/>
              </w:rPr>
              <w:t>э</w:t>
            </w:r>
            <w:r w:rsidRPr="00174738">
              <w:rPr>
                <w:rFonts w:ascii="Times New Roman" w:hAnsi="Times New Roman"/>
                <w:b/>
                <w:sz w:val="20"/>
                <w:szCs w:val="20"/>
              </w:rPr>
              <w:t>ксп</w:t>
            </w:r>
            <w:r w:rsidRPr="00174738">
              <w:rPr>
                <w:rFonts w:ascii="Times New Roman" w:hAnsi="Times New Roman"/>
                <w:b/>
                <w:w w:val="105"/>
                <w:sz w:val="20"/>
                <w:szCs w:val="20"/>
              </w:rPr>
              <w:t>лу</w:t>
            </w:r>
            <w:r w:rsidRPr="00174738">
              <w:rPr>
                <w:rFonts w:ascii="Times New Roman" w:hAnsi="Times New Roman"/>
                <w:b/>
                <w:spacing w:val="2"/>
                <w:w w:val="104"/>
                <w:sz w:val="20"/>
                <w:szCs w:val="20"/>
              </w:rPr>
              <w:t>а</w:t>
            </w:r>
            <w:r w:rsidRPr="00174738">
              <w:rPr>
                <w:rFonts w:ascii="Times New Roman" w:hAnsi="Times New Roman"/>
                <w:b/>
                <w:w w:val="106"/>
                <w:sz w:val="20"/>
                <w:szCs w:val="20"/>
              </w:rPr>
              <w:t>тацию</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b/>
                <w:sz w:val="20"/>
                <w:szCs w:val="20"/>
              </w:rPr>
            </w:pPr>
            <w:r w:rsidRPr="00174738">
              <w:rPr>
                <w:rFonts w:ascii="Times New Roman" w:eastAsia="Arial" w:hAnsi="Times New Roman"/>
                <w:b/>
                <w:w w:val="102"/>
                <w:sz w:val="20"/>
                <w:szCs w:val="20"/>
              </w:rPr>
              <w:t>Мощность кВт</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sz w:val="20"/>
                <w:szCs w:val="20"/>
              </w:rPr>
              <w:t>Чи</w:t>
            </w:r>
            <w:r w:rsidRPr="00174738">
              <w:rPr>
                <w:rFonts w:ascii="Times New Roman" w:hAnsi="Times New Roman"/>
                <w:b/>
                <w:spacing w:val="3"/>
                <w:sz w:val="20"/>
                <w:szCs w:val="20"/>
              </w:rPr>
              <w:t>с</w:t>
            </w:r>
            <w:r w:rsidRPr="00174738">
              <w:rPr>
                <w:rFonts w:ascii="Times New Roman" w:hAnsi="Times New Roman"/>
                <w:b/>
                <w:w w:val="108"/>
                <w:sz w:val="20"/>
                <w:szCs w:val="20"/>
              </w:rPr>
              <w:t xml:space="preserve">ло </w:t>
            </w:r>
            <w:r w:rsidRPr="00174738">
              <w:rPr>
                <w:rFonts w:ascii="Times New Roman" w:hAnsi="Times New Roman"/>
                <w:b/>
                <w:w w:val="104"/>
                <w:sz w:val="20"/>
                <w:szCs w:val="20"/>
              </w:rPr>
              <w:t xml:space="preserve">часов </w:t>
            </w:r>
            <w:r w:rsidRPr="00174738">
              <w:rPr>
                <w:rFonts w:ascii="Times New Roman" w:hAnsi="Times New Roman"/>
                <w:b/>
                <w:sz w:val="20"/>
                <w:szCs w:val="20"/>
              </w:rPr>
              <w:t>работы</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proofErr w:type="spellStart"/>
            <w:r w:rsidRPr="00174738">
              <w:rPr>
                <w:rFonts w:ascii="Times New Roman" w:eastAsia="Arial" w:hAnsi="Times New Roman"/>
                <w:b/>
                <w:bCs/>
                <w:w w:val="104"/>
                <w:sz w:val="20"/>
                <w:szCs w:val="20"/>
              </w:rPr>
              <w:t>Декарбонизаторная</w:t>
            </w:r>
            <w:proofErr w:type="spellEnd"/>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3</w:t>
            </w:r>
            <w:r w:rsidRPr="00174738">
              <w:rPr>
                <w:rFonts w:ascii="Times New Roman" w:eastAsia="Arial" w:hAnsi="Times New Roman"/>
                <w:spacing w:val="12"/>
                <w:sz w:val="20"/>
                <w:szCs w:val="20"/>
              </w:rPr>
              <w:t xml:space="preserve"> </w:t>
            </w:r>
            <w:r w:rsidRPr="00174738">
              <w:rPr>
                <w:rFonts w:ascii="Times New Roman" w:eastAsia="Arial" w:hAnsi="Times New Roman"/>
                <w:w w:val="107"/>
                <w:sz w:val="20"/>
                <w:szCs w:val="20"/>
              </w:rPr>
              <w:t>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Вентиляторы</w:t>
            </w:r>
            <w:r w:rsidRPr="00174738">
              <w:rPr>
                <w:rFonts w:ascii="Times New Roman" w:eastAsia="Arial" w:hAnsi="Times New Roman"/>
                <w:spacing w:val="11"/>
                <w:sz w:val="20"/>
                <w:szCs w:val="20"/>
              </w:rPr>
              <w:t xml:space="preserve"> </w:t>
            </w:r>
            <w:r w:rsidRPr="00174738">
              <w:rPr>
                <w:rFonts w:ascii="Times New Roman" w:eastAsia="Arial" w:hAnsi="Times New Roman"/>
                <w:w w:val="108"/>
                <w:sz w:val="20"/>
                <w:szCs w:val="20"/>
              </w:rPr>
              <w:t xml:space="preserve">ВЦ4-75 </w:t>
            </w:r>
            <w:r w:rsidRPr="00174738">
              <w:rPr>
                <w:rFonts w:ascii="Times New Roman" w:eastAsia="Arial" w:hAnsi="Times New Roman"/>
                <w:sz w:val="20"/>
                <w:szCs w:val="20"/>
              </w:rPr>
              <w:t>подача</w:t>
            </w:r>
            <w:r w:rsidRPr="00174738">
              <w:rPr>
                <w:rFonts w:ascii="Times New Roman" w:eastAsia="Arial" w:hAnsi="Times New Roman"/>
                <w:spacing w:val="9"/>
                <w:sz w:val="20"/>
                <w:szCs w:val="20"/>
              </w:rPr>
              <w:t xml:space="preserve"> </w:t>
            </w:r>
            <w:r w:rsidRPr="00174738">
              <w:rPr>
                <w:rFonts w:ascii="Times New Roman" w:eastAsia="Arial" w:hAnsi="Times New Roman"/>
                <w:sz w:val="20"/>
                <w:szCs w:val="20"/>
              </w:rPr>
              <w:t>воздуха</w:t>
            </w:r>
            <w:r w:rsidRPr="00174738">
              <w:rPr>
                <w:rFonts w:ascii="Times New Roman" w:eastAsia="Arial" w:hAnsi="Times New Roman"/>
                <w:spacing w:val="-21"/>
                <w:sz w:val="20"/>
                <w:szCs w:val="20"/>
              </w:rPr>
              <w:t xml:space="preserve"> </w:t>
            </w:r>
            <w:r w:rsidRPr="00174738">
              <w:rPr>
                <w:rFonts w:ascii="Times New Roman" w:eastAsia="Arial" w:hAnsi="Times New Roman"/>
                <w:sz w:val="20"/>
                <w:szCs w:val="20"/>
              </w:rPr>
              <w:t>в</w:t>
            </w:r>
            <w:r w:rsidRPr="00174738">
              <w:rPr>
                <w:rFonts w:ascii="Times New Roman" w:eastAsia="Arial" w:hAnsi="Times New Roman"/>
                <w:spacing w:val="11"/>
                <w:sz w:val="20"/>
                <w:szCs w:val="20"/>
              </w:rPr>
              <w:t xml:space="preserve"> </w:t>
            </w:r>
            <w:proofErr w:type="spellStart"/>
            <w:r w:rsidRPr="00174738">
              <w:rPr>
                <w:rFonts w:ascii="Times New Roman" w:eastAsia="Arial" w:hAnsi="Times New Roman"/>
                <w:w w:val="109"/>
                <w:sz w:val="20"/>
                <w:szCs w:val="20"/>
              </w:rPr>
              <w:t>де</w:t>
            </w:r>
            <w:r w:rsidRPr="00174738">
              <w:rPr>
                <w:rFonts w:ascii="Times New Roman" w:eastAsia="Arial" w:hAnsi="Times New Roman"/>
                <w:w w:val="104"/>
                <w:sz w:val="20"/>
                <w:szCs w:val="20"/>
              </w:rPr>
              <w:t>карбанизаторы</w:t>
            </w:r>
            <w:proofErr w:type="spellEnd"/>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75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1990</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pacing w:val="5"/>
                <w:w w:val="97"/>
                <w:sz w:val="20"/>
                <w:szCs w:val="20"/>
              </w:rPr>
              <w:t>7</w:t>
            </w:r>
            <w:r w:rsidRPr="00174738">
              <w:rPr>
                <w:rFonts w:ascii="Times New Roman" w:eastAsia="Arial" w:hAnsi="Times New Roman"/>
                <w:spacing w:val="1"/>
                <w:w w:val="93"/>
                <w:sz w:val="20"/>
                <w:szCs w:val="20"/>
              </w:rPr>
              <w:t>,</w:t>
            </w:r>
            <w:r w:rsidRPr="00174738">
              <w:rPr>
                <w:rFonts w:ascii="Times New Roman" w:eastAsia="Arial" w:hAnsi="Times New Roman"/>
                <w:w w:val="111"/>
                <w:sz w:val="20"/>
                <w:szCs w:val="20"/>
              </w:rPr>
              <w:t>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26280</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w w:val="108"/>
                <w:sz w:val="20"/>
                <w:szCs w:val="20"/>
              </w:rPr>
              <w:t>АПЗ</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24"/>
                <w:sz w:val="20"/>
                <w:szCs w:val="20"/>
              </w:rPr>
              <w:t>8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Фильтр</w:t>
            </w:r>
            <w:r w:rsidRPr="00174738">
              <w:rPr>
                <w:rFonts w:ascii="Times New Roman" w:eastAsia="Arial" w:hAnsi="Times New Roman"/>
                <w:spacing w:val="24"/>
                <w:sz w:val="20"/>
                <w:szCs w:val="20"/>
              </w:rPr>
              <w:t xml:space="preserve"> </w:t>
            </w:r>
            <w:r w:rsidRPr="00174738">
              <w:rPr>
                <w:rFonts w:ascii="Times New Roman" w:eastAsia="Arial" w:hAnsi="Times New Roman"/>
                <w:w w:val="103"/>
                <w:sz w:val="20"/>
                <w:szCs w:val="20"/>
              </w:rPr>
              <w:t xml:space="preserve">скорый </w:t>
            </w:r>
            <w:r w:rsidRPr="00174738">
              <w:rPr>
                <w:rFonts w:ascii="Times New Roman" w:eastAsia="Arial" w:hAnsi="Times New Roman"/>
                <w:sz w:val="20"/>
                <w:szCs w:val="20"/>
              </w:rPr>
              <w:t>очистка</w:t>
            </w:r>
            <w:r w:rsidRPr="00174738">
              <w:rPr>
                <w:rFonts w:ascii="Times New Roman" w:eastAsia="Arial" w:hAnsi="Times New Roman"/>
                <w:spacing w:val="12"/>
                <w:sz w:val="20"/>
                <w:szCs w:val="20"/>
              </w:rPr>
              <w:t xml:space="preserve"> </w:t>
            </w:r>
            <w:r w:rsidRPr="00174738">
              <w:rPr>
                <w:rFonts w:ascii="Times New Roman" w:eastAsia="Arial" w:hAnsi="Times New Roman"/>
                <w:w w:val="105"/>
                <w:sz w:val="20"/>
                <w:szCs w:val="20"/>
              </w:rPr>
              <w:t>воды</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70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1990</w:t>
            </w:r>
          </w:p>
        </w:tc>
        <w:tc>
          <w:tcPr>
            <w:tcW w:w="781"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rPr>
                <w:rFonts w:ascii="Times New Roman" w:eastAsia="Times New Roman" w:hAnsi="Times New Roman"/>
                <w:sz w:val="20"/>
                <w:szCs w:val="20"/>
              </w:rPr>
            </w:pP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43680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 Д</w:t>
            </w:r>
            <w:r w:rsidRPr="00174738">
              <w:rPr>
                <w:rFonts w:ascii="Times New Roman" w:eastAsia="Arial" w:hAnsi="Times New Roman"/>
                <w:spacing w:val="27"/>
                <w:sz w:val="20"/>
                <w:szCs w:val="20"/>
              </w:rPr>
              <w:t xml:space="preserve"> </w:t>
            </w:r>
            <w:r w:rsidRPr="00174738">
              <w:rPr>
                <w:rFonts w:ascii="Times New Roman" w:eastAsia="Arial" w:hAnsi="Times New Roman"/>
                <w:w w:val="102"/>
                <w:sz w:val="20"/>
                <w:szCs w:val="20"/>
              </w:rPr>
              <w:t xml:space="preserve">500/65 </w:t>
            </w:r>
            <w:r w:rsidRPr="00174738">
              <w:rPr>
                <w:rFonts w:ascii="Times New Roman" w:eastAsia="Arial" w:hAnsi="Times New Roman"/>
                <w:sz w:val="20"/>
                <w:szCs w:val="20"/>
              </w:rPr>
              <w:t>насос</w:t>
            </w:r>
            <w:r w:rsidRPr="00174738">
              <w:rPr>
                <w:rFonts w:ascii="Times New Roman" w:eastAsia="Arial" w:hAnsi="Times New Roman"/>
                <w:spacing w:val="16"/>
                <w:sz w:val="20"/>
                <w:szCs w:val="20"/>
              </w:rPr>
              <w:t xml:space="preserve"> </w:t>
            </w:r>
            <w:r w:rsidRPr="00174738">
              <w:rPr>
                <w:rFonts w:ascii="Times New Roman" w:eastAsia="Arial" w:hAnsi="Times New Roman"/>
                <w:sz w:val="20"/>
                <w:szCs w:val="20"/>
              </w:rPr>
              <w:t>чистой</w:t>
            </w:r>
            <w:r w:rsidRPr="00174738">
              <w:rPr>
                <w:rFonts w:ascii="Times New Roman" w:eastAsia="Arial" w:hAnsi="Times New Roman"/>
                <w:spacing w:val="9"/>
                <w:sz w:val="20"/>
                <w:szCs w:val="20"/>
              </w:rPr>
              <w:t xml:space="preserve"> </w:t>
            </w:r>
            <w:r w:rsidRPr="00174738">
              <w:rPr>
                <w:rFonts w:ascii="Times New Roman" w:eastAsia="Arial" w:hAnsi="Times New Roman"/>
                <w:w w:val="107"/>
                <w:sz w:val="20"/>
                <w:szCs w:val="20"/>
              </w:rPr>
              <w:t>воды</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500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1990</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132</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5760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18"/>
                <w:sz w:val="20"/>
                <w:szCs w:val="20"/>
              </w:rPr>
              <w:t xml:space="preserve"> </w:t>
            </w:r>
            <w:proofErr w:type="spellStart"/>
            <w:r w:rsidRPr="00174738">
              <w:rPr>
                <w:rFonts w:ascii="Times New Roman" w:eastAsia="Arial" w:hAnsi="Times New Roman"/>
                <w:w w:val="102"/>
                <w:sz w:val="20"/>
                <w:szCs w:val="20"/>
              </w:rPr>
              <w:t>Grundfos</w:t>
            </w:r>
            <w:proofErr w:type="spellEnd"/>
            <w:r w:rsidRPr="00174738">
              <w:rPr>
                <w:rFonts w:ascii="Times New Roman" w:eastAsia="Arial" w:hAnsi="Times New Roman"/>
                <w:w w:val="102"/>
                <w:sz w:val="20"/>
                <w:szCs w:val="20"/>
              </w:rPr>
              <w:t xml:space="preserve"> NB125-200/20</w:t>
            </w:r>
            <w:r w:rsidRPr="00174738">
              <w:rPr>
                <w:rFonts w:ascii="Times New Roman" w:eastAsia="Arial" w:hAnsi="Times New Roman"/>
                <w:spacing w:val="4"/>
                <w:w w:val="103"/>
                <w:sz w:val="20"/>
                <w:szCs w:val="20"/>
              </w:rPr>
              <w:t>9</w:t>
            </w:r>
            <w:r w:rsidRPr="00174738">
              <w:rPr>
                <w:rFonts w:ascii="Times New Roman" w:eastAsia="Arial" w:hAnsi="Times New Roman"/>
                <w:spacing w:val="11"/>
                <w:w w:val="93"/>
                <w:sz w:val="20"/>
                <w:szCs w:val="20"/>
              </w:rPr>
              <w:t>,</w:t>
            </w:r>
            <w:r w:rsidRPr="00174738">
              <w:rPr>
                <w:rFonts w:ascii="Times New Roman" w:eastAsia="Arial" w:hAnsi="Times New Roman"/>
                <w:w w:val="108"/>
                <w:sz w:val="20"/>
                <w:szCs w:val="20"/>
              </w:rPr>
              <w:t xml:space="preserve">50Hz </w:t>
            </w:r>
            <w:r w:rsidRPr="00174738">
              <w:rPr>
                <w:rFonts w:ascii="Times New Roman" w:eastAsia="Arial" w:hAnsi="Times New Roman"/>
                <w:sz w:val="20"/>
                <w:szCs w:val="20"/>
              </w:rPr>
              <w:t>насос</w:t>
            </w:r>
            <w:r w:rsidRPr="00174738">
              <w:rPr>
                <w:rFonts w:ascii="Times New Roman" w:eastAsia="Arial" w:hAnsi="Times New Roman"/>
                <w:spacing w:val="16"/>
                <w:sz w:val="20"/>
                <w:szCs w:val="20"/>
              </w:rPr>
              <w:t xml:space="preserve"> </w:t>
            </w:r>
            <w:r w:rsidRPr="00174738">
              <w:rPr>
                <w:rFonts w:ascii="Times New Roman" w:eastAsia="Arial" w:hAnsi="Times New Roman"/>
                <w:sz w:val="20"/>
                <w:szCs w:val="20"/>
              </w:rPr>
              <w:t>чистой</w:t>
            </w:r>
            <w:r w:rsidRPr="00174738">
              <w:rPr>
                <w:rFonts w:ascii="Times New Roman" w:eastAsia="Arial" w:hAnsi="Times New Roman"/>
                <w:spacing w:val="14"/>
                <w:sz w:val="20"/>
                <w:szCs w:val="20"/>
              </w:rPr>
              <w:t xml:space="preserve"> </w:t>
            </w:r>
            <w:r w:rsidRPr="00174738">
              <w:rPr>
                <w:rFonts w:ascii="Times New Roman" w:eastAsia="Arial" w:hAnsi="Times New Roman"/>
                <w:w w:val="107"/>
                <w:sz w:val="20"/>
                <w:szCs w:val="20"/>
              </w:rPr>
              <w:t>воды</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400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2013</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3000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13"/>
                <w:sz w:val="20"/>
                <w:szCs w:val="20"/>
              </w:rPr>
              <w:t xml:space="preserve"> </w:t>
            </w:r>
            <w:r w:rsidRPr="00174738">
              <w:rPr>
                <w:rFonts w:ascii="Times New Roman" w:eastAsia="Arial" w:hAnsi="Times New Roman"/>
                <w:sz w:val="20"/>
                <w:szCs w:val="20"/>
              </w:rPr>
              <w:t>ВКС</w:t>
            </w:r>
            <w:r w:rsidRPr="00174738">
              <w:rPr>
                <w:rFonts w:ascii="Times New Roman" w:eastAsia="Arial" w:hAnsi="Times New Roman"/>
                <w:spacing w:val="9"/>
                <w:sz w:val="20"/>
                <w:szCs w:val="20"/>
              </w:rPr>
              <w:t xml:space="preserve"> </w:t>
            </w:r>
            <w:r w:rsidRPr="00174738">
              <w:rPr>
                <w:rFonts w:ascii="Times New Roman" w:eastAsia="Arial" w:hAnsi="Times New Roman"/>
                <w:w w:val="105"/>
                <w:sz w:val="20"/>
                <w:szCs w:val="20"/>
              </w:rPr>
              <w:t>1/16 д</w:t>
            </w:r>
            <w:r w:rsidRPr="00174738">
              <w:rPr>
                <w:rFonts w:ascii="Times New Roman" w:eastAsia="Arial" w:hAnsi="Times New Roman"/>
                <w:w w:val="110"/>
                <w:sz w:val="20"/>
                <w:szCs w:val="20"/>
              </w:rPr>
              <w:t>ренажный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pacing w:val="-2"/>
                <w:w w:val="107"/>
                <w:sz w:val="20"/>
                <w:szCs w:val="20"/>
              </w:rPr>
              <w:t>3</w:t>
            </w:r>
            <w:r w:rsidRPr="00174738">
              <w:rPr>
                <w:rFonts w:ascii="Times New Roman" w:eastAsia="Arial" w:hAnsi="Times New Roman"/>
                <w:spacing w:val="2"/>
                <w:w w:val="93"/>
                <w:sz w:val="20"/>
                <w:szCs w:val="20"/>
              </w:rPr>
              <w:t>,</w:t>
            </w:r>
            <w:r w:rsidRPr="00174738">
              <w:rPr>
                <w:rFonts w:ascii="Times New Roman" w:eastAsia="Arial" w:hAnsi="Times New Roman"/>
                <w:sz w:val="20"/>
                <w:szCs w:val="20"/>
              </w:rPr>
              <w:t>6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1990</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4"/>
                <w:sz w:val="20"/>
                <w:szCs w:val="20"/>
              </w:rPr>
              <w:t>2,2</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730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13"/>
                <w:sz w:val="20"/>
                <w:szCs w:val="20"/>
              </w:rPr>
              <w:t xml:space="preserve"> </w:t>
            </w:r>
            <w:r w:rsidRPr="00174738">
              <w:rPr>
                <w:rFonts w:ascii="Times New Roman" w:eastAsia="Arial" w:hAnsi="Times New Roman"/>
                <w:sz w:val="20"/>
                <w:szCs w:val="20"/>
              </w:rPr>
              <w:t>ВК</w:t>
            </w:r>
            <w:r w:rsidRPr="00174738">
              <w:rPr>
                <w:rFonts w:ascii="Times New Roman" w:eastAsia="Arial" w:hAnsi="Times New Roman"/>
                <w:spacing w:val="7"/>
                <w:sz w:val="20"/>
                <w:szCs w:val="20"/>
              </w:rPr>
              <w:t xml:space="preserve"> </w:t>
            </w:r>
            <w:r w:rsidRPr="00174738">
              <w:rPr>
                <w:rFonts w:ascii="Times New Roman" w:eastAsia="Arial" w:hAnsi="Times New Roman"/>
                <w:w w:val="103"/>
                <w:sz w:val="20"/>
                <w:szCs w:val="20"/>
              </w:rPr>
              <w:t>2/26 д</w:t>
            </w:r>
            <w:r w:rsidRPr="00174738">
              <w:rPr>
                <w:rFonts w:ascii="Times New Roman" w:eastAsia="Arial" w:hAnsi="Times New Roman"/>
                <w:w w:val="110"/>
                <w:sz w:val="20"/>
                <w:szCs w:val="20"/>
              </w:rPr>
              <w:t>ренажный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2,6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2009</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2"/>
                <w:sz w:val="20"/>
                <w:szCs w:val="20"/>
              </w:rPr>
              <w:t>5,5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730</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eastAsia="Arial" w:hAnsi="Times New Roman"/>
                <w:b/>
                <w:bCs/>
                <w:w w:val="103"/>
                <w:sz w:val="20"/>
                <w:szCs w:val="20"/>
              </w:rPr>
              <w:t>Электролизная</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 xml:space="preserve">Электролизер </w:t>
            </w:r>
            <w:r w:rsidRPr="00174738">
              <w:rPr>
                <w:rFonts w:ascii="Times New Roman" w:eastAsia="Arial" w:hAnsi="Times New Roman"/>
                <w:w w:val="110"/>
                <w:sz w:val="20"/>
                <w:szCs w:val="20"/>
              </w:rPr>
              <w:t xml:space="preserve">НД25 </w:t>
            </w:r>
            <w:r w:rsidRPr="00174738">
              <w:rPr>
                <w:rFonts w:ascii="Times New Roman" w:eastAsia="Arial" w:hAnsi="Times New Roman"/>
                <w:sz w:val="20"/>
                <w:szCs w:val="20"/>
              </w:rPr>
              <w:t xml:space="preserve">получение </w:t>
            </w:r>
            <w:r w:rsidRPr="00174738">
              <w:rPr>
                <w:rFonts w:ascii="Times New Roman" w:eastAsia="Arial" w:hAnsi="Times New Roman"/>
                <w:w w:val="108"/>
                <w:sz w:val="20"/>
                <w:szCs w:val="20"/>
              </w:rPr>
              <w:t xml:space="preserve">раствора </w:t>
            </w:r>
            <w:proofErr w:type="spellStart"/>
            <w:r w:rsidRPr="00174738">
              <w:rPr>
                <w:rFonts w:ascii="Times New Roman" w:eastAsia="Arial" w:hAnsi="Times New Roman"/>
                <w:sz w:val="20"/>
                <w:szCs w:val="20"/>
              </w:rPr>
              <w:t>гипсхлорита</w:t>
            </w:r>
            <w:proofErr w:type="spellEnd"/>
            <w:r w:rsidRPr="00174738">
              <w:rPr>
                <w:rFonts w:ascii="Times New Roman" w:eastAsia="Arial" w:hAnsi="Times New Roman"/>
                <w:spacing w:val="37"/>
                <w:sz w:val="20"/>
                <w:szCs w:val="20"/>
              </w:rPr>
              <w:t xml:space="preserve"> </w:t>
            </w:r>
            <w:r w:rsidRPr="00174738">
              <w:rPr>
                <w:rFonts w:ascii="Times New Roman" w:eastAsia="Arial" w:hAnsi="Times New Roman"/>
                <w:w w:val="108"/>
                <w:sz w:val="20"/>
                <w:szCs w:val="20"/>
              </w:rPr>
              <w:t>натрия</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25 кг/</w:t>
            </w:r>
            <w:proofErr w:type="spellStart"/>
            <w:r w:rsidRPr="00174738">
              <w:rPr>
                <w:rFonts w:ascii="Times New Roman" w:eastAsia="Arial" w:hAnsi="Times New Roman"/>
                <w:sz w:val="20"/>
                <w:szCs w:val="20"/>
              </w:rPr>
              <w:t>сут</w:t>
            </w:r>
            <w:proofErr w:type="spellEnd"/>
            <w:r w:rsidRPr="00174738">
              <w:rPr>
                <w:rFonts w:ascii="Times New Roman" w:eastAsia="Arial" w:hAnsi="Times New Roman"/>
                <w:sz w:val="20"/>
                <w:szCs w:val="20"/>
              </w:rPr>
              <w:t>.</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 xml:space="preserve">2002 </w:t>
            </w:r>
            <w:r w:rsidRPr="00174738">
              <w:rPr>
                <w:rFonts w:ascii="Times New Roman" w:eastAsia="Arial" w:hAnsi="Times New Roman"/>
                <w:w w:val="107"/>
                <w:sz w:val="20"/>
                <w:szCs w:val="20"/>
              </w:rPr>
              <w:t>2012</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12</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2190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13"/>
                <w:sz w:val="20"/>
                <w:szCs w:val="20"/>
              </w:rPr>
              <w:t xml:space="preserve"> </w:t>
            </w:r>
            <w:r w:rsidRPr="00174738">
              <w:rPr>
                <w:rFonts w:ascii="Times New Roman" w:eastAsia="Arial" w:hAnsi="Times New Roman"/>
                <w:sz w:val="20"/>
                <w:szCs w:val="20"/>
              </w:rPr>
              <w:t>Х65/50-</w:t>
            </w:r>
            <w:r w:rsidRPr="00174738">
              <w:rPr>
                <w:rFonts w:ascii="Times New Roman" w:eastAsia="Arial" w:hAnsi="Times New Roman"/>
                <w:spacing w:val="22"/>
                <w:sz w:val="20"/>
                <w:szCs w:val="20"/>
              </w:rPr>
              <w:t xml:space="preserve"> </w:t>
            </w:r>
            <w:r w:rsidRPr="00174738">
              <w:rPr>
                <w:rFonts w:ascii="Times New Roman" w:eastAsia="Arial" w:hAnsi="Times New Roman"/>
                <w:w w:val="107"/>
                <w:sz w:val="20"/>
                <w:szCs w:val="20"/>
              </w:rPr>
              <w:t xml:space="preserve">125 </w:t>
            </w:r>
            <w:r w:rsidRPr="00174738">
              <w:rPr>
                <w:rFonts w:ascii="Times New Roman" w:eastAsia="Arial" w:hAnsi="Times New Roman"/>
                <w:sz w:val="20"/>
                <w:szCs w:val="20"/>
              </w:rPr>
              <w:t>насос</w:t>
            </w:r>
            <w:r w:rsidRPr="00174738">
              <w:rPr>
                <w:rFonts w:ascii="Times New Roman" w:eastAsia="Arial" w:hAnsi="Times New Roman"/>
                <w:spacing w:val="10"/>
                <w:sz w:val="20"/>
                <w:szCs w:val="20"/>
              </w:rPr>
              <w:t xml:space="preserve"> </w:t>
            </w:r>
            <w:r w:rsidRPr="00174738">
              <w:rPr>
                <w:rFonts w:ascii="Times New Roman" w:eastAsia="Arial" w:hAnsi="Times New Roman"/>
                <w:sz w:val="20"/>
                <w:szCs w:val="20"/>
              </w:rPr>
              <w:t>раствора</w:t>
            </w:r>
            <w:r w:rsidRPr="00174738">
              <w:rPr>
                <w:rFonts w:ascii="Times New Roman" w:eastAsia="Arial" w:hAnsi="Times New Roman"/>
                <w:spacing w:val="39"/>
                <w:sz w:val="20"/>
                <w:szCs w:val="20"/>
              </w:rPr>
              <w:t xml:space="preserve"> </w:t>
            </w:r>
            <w:r w:rsidRPr="00174738">
              <w:rPr>
                <w:rFonts w:ascii="Times New Roman" w:eastAsia="Arial" w:hAnsi="Times New Roman"/>
                <w:w w:val="109"/>
                <w:sz w:val="20"/>
                <w:szCs w:val="20"/>
              </w:rPr>
              <w:t>соли</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25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 xml:space="preserve">2002, </w:t>
            </w:r>
            <w:r w:rsidRPr="00174738">
              <w:rPr>
                <w:rFonts w:ascii="Times New Roman" w:eastAsia="Arial" w:hAnsi="Times New Roman"/>
                <w:w w:val="107"/>
                <w:sz w:val="20"/>
                <w:szCs w:val="20"/>
              </w:rPr>
              <w:t>2006</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4</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730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13"/>
                <w:sz w:val="20"/>
                <w:szCs w:val="20"/>
              </w:rPr>
              <w:t xml:space="preserve"> </w:t>
            </w:r>
            <w:r w:rsidRPr="00174738">
              <w:rPr>
                <w:rFonts w:ascii="Times New Roman" w:eastAsia="Arial" w:hAnsi="Times New Roman"/>
                <w:w w:val="103"/>
                <w:sz w:val="20"/>
                <w:szCs w:val="20"/>
              </w:rPr>
              <w:t xml:space="preserve">НД160/25 </w:t>
            </w:r>
            <w:r w:rsidRPr="00174738">
              <w:rPr>
                <w:rFonts w:ascii="Times New Roman" w:eastAsia="Arial" w:hAnsi="Times New Roman"/>
                <w:sz w:val="20"/>
                <w:szCs w:val="20"/>
              </w:rPr>
              <w:t>насос</w:t>
            </w:r>
            <w:r w:rsidRPr="00174738">
              <w:rPr>
                <w:rFonts w:ascii="Times New Roman" w:eastAsia="Arial" w:hAnsi="Times New Roman"/>
                <w:spacing w:val="12"/>
                <w:sz w:val="20"/>
                <w:szCs w:val="20"/>
              </w:rPr>
              <w:t xml:space="preserve"> </w:t>
            </w:r>
            <w:r w:rsidRPr="00174738">
              <w:rPr>
                <w:rFonts w:ascii="Times New Roman" w:eastAsia="Arial" w:hAnsi="Times New Roman"/>
                <w:sz w:val="20"/>
                <w:szCs w:val="20"/>
              </w:rPr>
              <w:t>-</w:t>
            </w:r>
            <w:r w:rsidRPr="00174738">
              <w:rPr>
                <w:rFonts w:ascii="Times New Roman" w:eastAsia="Arial" w:hAnsi="Times New Roman"/>
                <w:spacing w:val="4"/>
                <w:sz w:val="20"/>
                <w:szCs w:val="20"/>
              </w:rPr>
              <w:t xml:space="preserve"> </w:t>
            </w:r>
            <w:r w:rsidRPr="00174738">
              <w:rPr>
                <w:rFonts w:ascii="Times New Roman" w:eastAsia="Arial" w:hAnsi="Times New Roman"/>
                <w:w w:val="105"/>
                <w:sz w:val="20"/>
                <w:szCs w:val="20"/>
              </w:rPr>
              <w:t>дозатор</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160 л/ч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200</w:t>
            </w:r>
            <w:r w:rsidRPr="00174738">
              <w:rPr>
                <w:rFonts w:ascii="Times New Roman" w:eastAsia="Arial" w:hAnsi="Times New Roman"/>
                <w:spacing w:val="1"/>
                <w:w w:val="107"/>
                <w:sz w:val="20"/>
                <w:szCs w:val="20"/>
              </w:rPr>
              <w:t>5</w:t>
            </w:r>
            <w:r w:rsidRPr="00174738">
              <w:rPr>
                <w:rFonts w:ascii="Times New Roman" w:eastAsia="Arial" w:hAnsi="Times New Roman"/>
                <w:w w:val="93"/>
                <w:sz w:val="20"/>
                <w:szCs w:val="20"/>
              </w:rPr>
              <w:t xml:space="preserve">, </w:t>
            </w:r>
            <w:r w:rsidRPr="00174738">
              <w:rPr>
                <w:rFonts w:ascii="Times New Roman" w:eastAsia="Arial" w:hAnsi="Times New Roman"/>
                <w:w w:val="107"/>
                <w:sz w:val="20"/>
                <w:szCs w:val="20"/>
              </w:rPr>
              <w:t>2007</w:t>
            </w:r>
          </w:p>
        </w:tc>
        <w:tc>
          <w:tcPr>
            <w:tcW w:w="781"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rPr>
                <w:rFonts w:ascii="Times New Roman" w:eastAsia="Times New Roman" w:hAnsi="Times New Roman"/>
                <w:sz w:val="20"/>
                <w:szCs w:val="20"/>
              </w:rPr>
            </w:pP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2920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Вентилятор</w:t>
            </w:r>
            <w:r w:rsidRPr="00174738">
              <w:rPr>
                <w:rFonts w:ascii="Times New Roman" w:eastAsia="Arial" w:hAnsi="Times New Roman"/>
                <w:spacing w:val="22"/>
                <w:sz w:val="20"/>
                <w:szCs w:val="20"/>
              </w:rPr>
              <w:t xml:space="preserve"> </w:t>
            </w:r>
            <w:r w:rsidRPr="00174738">
              <w:rPr>
                <w:rFonts w:ascii="Times New Roman" w:eastAsia="Arial" w:hAnsi="Times New Roman"/>
                <w:sz w:val="20"/>
                <w:szCs w:val="20"/>
              </w:rPr>
              <w:t>ВЦ</w:t>
            </w:r>
            <w:r w:rsidRPr="00174738">
              <w:rPr>
                <w:rFonts w:ascii="Times New Roman" w:eastAsia="Arial" w:hAnsi="Times New Roman"/>
                <w:spacing w:val="11"/>
                <w:sz w:val="20"/>
                <w:szCs w:val="20"/>
              </w:rPr>
              <w:t xml:space="preserve"> </w:t>
            </w:r>
            <w:r w:rsidRPr="00174738">
              <w:rPr>
                <w:rFonts w:ascii="Times New Roman" w:eastAsia="Arial" w:hAnsi="Times New Roman"/>
                <w:w w:val="111"/>
                <w:sz w:val="20"/>
                <w:szCs w:val="20"/>
              </w:rPr>
              <w:t xml:space="preserve">4-76 </w:t>
            </w:r>
            <w:r w:rsidRPr="00174738">
              <w:rPr>
                <w:rFonts w:ascii="Times New Roman" w:eastAsia="Arial" w:hAnsi="Times New Roman"/>
                <w:sz w:val="20"/>
                <w:szCs w:val="20"/>
              </w:rPr>
              <w:t>вытяжная</w:t>
            </w:r>
            <w:r w:rsidRPr="00174738">
              <w:rPr>
                <w:rFonts w:ascii="Times New Roman" w:eastAsia="Arial" w:hAnsi="Times New Roman"/>
                <w:spacing w:val="18"/>
                <w:sz w:val="20"/>
                <w:szCs w:val="20"/>
              </w:rPr>
              <w:t xml:space="preserve"> </w:t>
            </w:r>
            <w:r w:rsidRPr="00174738">
              <w:rPr>
                <w:rFonts w:ascii="Times New Roman" w:eastAsia="Arial" w:hAnsi="Times New Roman"/>
                <w:w w:val="106"/>
                <w:sz w:val="20"/>
                <w:szCs w:val="20"/>
              </w:rPr>
              <w:t>вентиляция</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1"/>
                <w:sz w:val="20"/>
                <w:szCs w:val="20"/>
              </w:rPr>
              <w:t>75 м</w:t>
            </w:r>
            <w:r w:rsidRPr="00174738">
              <w:rPr>
                <w:rFonts w:ascii="Times New Roman" w:eastAsia="Arial" w:hAnsi="Times New Roman"/>
                <w:w w:val="101"/>
                <w:sz w:val="20"/>
                <w:szCs w:val="20"/>
                <w:vertAlign w:val="superscript"/>
              </w:rPr>
              <w:t>3</w:t>
            </w:r>
            <w:r w:rsidRPr="00174738">
              <w:rPr>
                <w:rFonts w:ascii="Times New Roman" w:eastAsia="Arial" w:hAnsi="Times New Roman"/>
                <w:w w:val="101"/>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2007</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3</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2190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3"/>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2"/>
                <w:sz w:val="20"/>
                <w:szCs w:val="20"/>
              </w:rPr>
              <w:t xml:space="preserve">Вентилятор </w:t>
            </w:r>
            <w:r w:rsidRPr="00174738">
              <w:rPr>
                <w:rFonts w:ascii="Times New Roman" w:eastAsia="Arial" w:hAnsi="Times New Roman"/>
                <w:sz w:val="20"/>
                <w:szCs w:val="20"/>
              </w:rPr>
              <w:t>приточная</w:t>
            </w:r>
            <w:r w:rsidRPr="00174738">
              <w:rPr>
                <w:rFonts w:ascii="Times New Roman" w:eastAsia="Arial" w:hAnsi="Times New Roman"/>
                <w:spacing w:val="34"/>
                <w:sz w:val="20"/>
                <w:szCs w:val="20"/>
              </w:rPr>
              <w:t xml:space="preserve"> </w:t>
            </w:r>
            <w:r w:rsidRPr="00174738">
              <w:rPr>
                <w:rFonts w:ascii="Times New Roman" w:eastAsia="Arial" w:hAnsi="Times New Roman"/>
                <w:w w:val="106"/>
                <w:sz w:val="20"/>
                <w:szCs w:val="20"/>
              </w:rPr>
              <w:t>вентиляция</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sz w:val="20"/>
                <w:szCs w:val="20"/>
              </w:rPr>
            </w:pPr>
            <w:r w:rsidRPr="00174738">
              <w:rPr>
                <w:rFonts w:ascii="Times New Roman" w:hAnsi="Times New Roman"/>
                <w:sz w:val="20"/>
                <w:szCs w:val="20"/>
              </w:rPr>
              <w:t>-</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2"/>
                <w:sz w:val="20"/>
                <w:szCs w:val="20"/>
              </w:rPr>
              <w:t>0,37</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4"/>
                <w:sz w:val="20"/>
                <w:szCs w:val="20"/>
              </w:rPr>
              <w:t>2190</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bCs/>
                <w:sz w:val="20"/>
                <w:szCs w:val="20"/>
              </w:rPr>
              <w:t>КНС</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3"/>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 xml:space="preserve">Насос </w:t>
            </w:r>
            <w:r w:rsidRPr="00174738">
              <w:rPr>
                <w:rFonts w:ascii="Times New Roman" w:eastAsia="Arial" w:hAnsi="Times New Roman"/>
                <w:w w:val="101"/>
                <w:sz w:val="20"/>
                <w:szCs w:val="20"/>
              </w:rPr>
              <w:t xml:space="preserve">Иртыш </w:t>
            </w:r>
            <w:r w:rsidRPr="00174738">
              <w:rPr>
                <w:rFonts w:ascii="Times New Roman" w:hAnsi="Times New Roman"/>
                <w:sz w:val="20"/>
                <w:szCs w:val="20"/>
              </w:rPr>
              <w:t>НФ2</w:t>
            </w:r>
            <w:r w:rsidRPr="00174738">
              <w:rPr>
                <w:rFonts w:ascii="Times New Roman" w:hAnsi="Times New Roman"/>
                <w:spacing w:val="15"/>
                <w:sz w:val="20"/>
                <w:szCs w:val="20"/>
              </w:rPr>
              <w:t xml:space="preserve"> </w:t>
            </w:r>
            <w:r w:rsidRPr="00174738">
              <w:rPr>
                <w:rFonts w:ascii="Times New Roman" w:eastAsia="Arial" w:hAnsi="Times New Roman"/>
                <w:w w:val="84"/>
                <w:sz w:val="20"/>
                <w:szCs w:val="20"/>
              </w:rPr>
              <w:t>65</w:t>
            </w:r>
            <w:r w:rsidRPr="00174738">
              <w:rPr>
                <w:rFonts w:ascii="Times New Roman" w:eastAsia="Arial" w:hAnsi="Times New Roman"/>
                <w:spacing w:val="8"/>
                <w:w w:val="106"/>
                <w:sz w:val="20"/>
                <w:szCs w:val="20"/>
              </w:rPr>
              <w:t>/</w:t>
            </w:r>
            <w:r w:rsidRPr="00174738">
              <w:rPr>
                <w:rFonts w:ascii="Times New Roman" w:eastAsia="Arial" w:hAnsi="Times New Roman"/>
                <w:w w:val="90"/>
                <w:sz w:val="20"/>
                <w:szCs w:val="20"/>
              </w:rPr>
              <w:t>180.137-5,</w:t>
            </w:r>
            <w:r w:rsidRPr="00174738">
              <w:rPr>
                <w:rFonts w:ascii="Times New Roman" w:eastAsia="Arial" w:hAnsi="Times New Roman"/>
                <w:w w:val="91"/>
                <w:sz w:val="20"/>
                <w:szCs w:val="20"/>
              </w:rPr>
              <w:t>5</w:t>
            </w:r>
            <w:r w:rsidRPr="00174738">
              <w:rPr>
                <w:rFonts w:ascii="Times New Roman" w:eastAsia="Arial" w:hAnsi="Times New Roman"/>
                <w:w w:val="106"/>
                <w:sz w:val="20"/>
                <w:szCs w:val="20"/>
              </w:rPr>
              <w:t>/</w:t>
            </w:r>
            <w:r w:rsidRPr="00174738">
              <w:rPr>
                <w:rFonts w:ascii="Times New Roman" w:eastAsia="Arial" w:hAnsi="Times New Roman"/>
                <w:w w:val="107"/>
                <w:sz w:val="20"/>
                <w:szCs w:val="20"/>
              </w:rPr>
              <w:t xml:space="preserve">2-200 </w:t>
            </w:r>
            <w:r w:rsidRPr="00174738">
              <w:rPr>
                <w:rFonts w:ascii="Times New Roman" w:eastAsia="Arial" w:hAnsi="Times New Roman"/>
                <w:sz w:val="20"/>
                <w:szCs w:val="20"/>
              </w:rPr>
              <w:t>насос</w:t>
            </w:r>
            <w:r w:rsidRPr="00174738">
              <w:rPr>
                <w:rFonts w:ascii="Times New Roman" w:eastAsia="Arial" w:hAnsi="Times New Roman"/>
                <w:spacing w:val="35"/>
                <w:sz w:val="20"/>
                <w:szCs w:val="20"/>
              </w:rPr>
              <w:t xml:space="preserve"> </w:t>
            </w:r>
            <w:r w:rsidRPr="00174738">
              <w:rPr>
                <w:rFonts w:ascii="Times New Roman" w:eastAsia="Arial" w:hAnsi="Times New Roman"/>
                <w:sz w:val="20"/>
                <w:szCs w:val="20"/>
              </w:rPr>
              <w:t>перекачки</w:t>
            </w:r>
            <w:r w:rsidRPr="00174738">
              <w:rPr>
                <w:rFonts w:ascii="Times New Roman" w:eastAsia="Arial" w:hAnsi="Times New Roman"/>
                <w:spacing w:val="20"/>
                <w:sz w:val="20"/>
                <w:szCs w:val="20"/>
              </w:rPr>
              <w:t xml:space="preserve"> </w:t>
            </w:r>
            <w:r w:rsidRPr="00174738">
              <w:rPr>
                <w:rFonts w:ascii="Times New Roman" w:eastAsia="Arial" w:hAnsi="Times New Roman"/>
                <w:w w:val="107"/>
                <w:sz w:val="20"/>
                <w:szCs w:val="20"/>
              </w:rPr>
              <w:t>стоков</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25м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2013</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2"/>
                <w:sz w:val="20"/>
                <w:szCs w:val="20"/>
              </w:rPr>
              <w:t>5,5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4"/>
                <w:sz w:val="20"/>
                <w:szCs w:val="20"/>
              </w:rPr>
              <w:t>736</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1"/>
                <w:sz w:val="20"/>
                <w:szCs w:val="20"/>
              </w:rPr>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 xml:space="preserve">насос </w:t>
            </w:r>
            <w:proofErr w:type="spellStart"/>
            <w:r w:rsidRPr="00174738">
              <w:rPr>
                <w:rFonts w:ascii="Times New Roman" w:eastAsia="Arial" w:hAnsi="Times New Roman"/>
                <w:sz w:val="20"/>
                <w:szCs w:val="20"/>
              </w:rPr>
              <w:t>Pedrollo</w:t>
            </w:r>
            <w:proofErr w:type="spellEnd"/>
            <w:r w:rsidRPr="00174738">
              <w:rPr>
                <w:rFonts w:ascii="Times New Roman" w:eastAsia="Arial" w:hAnsi="Times New Roman"/>
                <w:sz w:val="20"/>
                <w:szCs w:val="20"/>
              </w:rPr>
              <w:t xml:space="preserve"> </w:t>
            </w:r>
            <w:r w:rsidRPr="00174738">
              <w:rPr>
                <w:rFonts w:ascii="Times New Roman" w:hAnsi="Times New Roman"/>
                <w:w w:val="102"/>
                <w:sz w:val="20"/>
                <w:szCs w:val="20"/>
              </w:rPr>
              <w:t xml:space="preserve">ТТОРЗGМ </w:t>
            </w:r>
            <w:r w:rsidRPr="00174738">
              <w:rPr>
                <w:rFonts w:ascii="Times New Roman" w:eastAsia="Arial" w:hAnsi="Times New Roman"/>
                <w:w w:val="103"/>
                <w:sz w:val="20"/>
                <w:szCs w:val="20"/>
              </w:rPr>
              <w:t>дренажный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7,5м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2013</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3"/>
                <w:sz w:val="20"/>
                <w:szCs w:val="20"/>
              </w:rPr>
              <w:t>1,5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4"/>
                <w:sz w:val="20"/>
                <w:szCs w:val="20"/>
              </w:rPr>
              <w:t>736</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eastAsia="Arial" w:hAnsi="Times New Roman"/>
                <w:b/>
                <w:sz w:val="20"/>
                <w:szCs w:val="20"/>
              </w:rPr>
              <w:t>СОПВ</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4"/>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23"/>
                <w:sz w:val="20"/>
                <w:szCs w:val="20"/>
              </w:rPr>
              <w:t xml:space="preserve"> </w:t>
            </w:r>
            <w:r w:rsidRPr="00174738">
              <w:rPr>
                <w:rFonts w:ascii="Times New Roman" w:eastAsia="Arial" w:hAnsi="Times New Roman"/>
                <w:w w:val="102"/>
                <w:sz w:val="20"/>
                <w:szCs w:val="20"/>
              </w:rPr>
              <w:t xml:space="preserve">СД16/25 </w:t>
            </w:r>
            <w:r w:rsidRPr="00174738">
              <w:rPr>
                <w:rFonts w:ascii="Times New Roman" w:eastAsia="Arial" w:hAnsi="Times New Roman"/>
                <w:sz w:val="20"/>
                <w:szCs w:val="20"/>
              </w:rPr>
              <w:t>насос</w:t>
            </w:r>
            <w:r w:rsidRPr="00174738">
              <w:rPr>
                <w:rFonts w:ascii="Times New Roman" w:eastAsia="Arial" w:hAnsi="Times New Roman"/>
                <w:spacing w:val="23"/>
                <w:sz w:val="20"/>
                <w:szCs w:val="20"/>
              </w:rPr>
              <w:t xml:space="preserve"> </w:t>
            </w:r>
            <w:r w:rsidRPr="00174738">
              <w:rPr>
                <w:rFonts w:ascii="Times New Roman" w:eastAsia="Arial" w:hAnsi="Times New Roman"/>
                <w:w w:val="103"/>
                <w:sz w:val="20"/>
                <w:szCs w:val="20"/>
              </w:rPr>
              <w:t>шламовый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16м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200</w:t>
            </w:r>
            <w:r w:rsidRPr="00174738">
              <w:rPr>
                <w:rFonts w:ascii="Times New Roman" w:eastAsia="Arial" w:hAnsi="Times New Roman"/>
                <w:spacing w:val="2"/>
                <w:w w:val="106"/>
                <w:sz w:val="20"/>
                <w:szCs w:val="20"/>
              </w:rPr>
              <w:t>2</w:t>
            </w:r>
            <w:r w:rsidRPr="00174738">
              <w:rPr>
                <w:rFonts w:ascii="Times New Roman" w:eastAsia="Arial" w:hAnsi="Times New Roman"/>
                <w:spacing w:val="-1"/>
                <w:w w:val="93"/>
                <w:sz w:val="20"/>
                <w:szCs w:val="20"/>
              </w:rPr>
              <w:t xml:space="preserve">, </w:t>
            </w:r>
            <w:r w:rsidRPr="00174738">
              <w:rPr>
                <w:rFonts w:ascii="Times New Roman" w:eastAsia="Arial" w:hAnsi="Times New Roman"/>
                <w:w w:val="110"/>
                <w:sz w:val="20"/>
                <w:szCs w:val="20"/>
              </w:rPr>
              <w:t>2</w:t>
            </w:r>
            <w:r w:rsidRPr="00174738">
              <w:rPr>
                <w:rFonts w:ascii="Times New Roman" w:eastAsia="Arial" w:hAnsi="Times New Roman"/>
                <w:w w:val="106"/>
                <w:sz w:val="20"/>
                <w:szCs w:val="20"/>
              </w:rPr>
              <w:t>009</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1"/>
                <w:sz w:val="20"/>
                <w:szCs w:val="20"/>
              </w:rPr>
              <w:t>4</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3"/>
                <w:sz w:val="20"/>
                <w:szCs w:val="20"/>
              </w:rPr>
              <w:t>2880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3"/>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22"/>
                <w:sz w:val="20"/>
                <w:szCs w:val="20"/>
              </w:rPr>
              <w:t xml:space="preserve"> </w:t>
            </w:r>
            <w:r w:rsidRPr="00174738">
              <w:rPr>
                <w:rFonts w:ascii="Times New Roman" w:eastAsia="Arial" w:hAnsi="Times New Roman"/>
                <w:sz w:val="20"/>
                <w:szCs w:val="20"/>
              </w:rPr>
              <w:t>К</w:t>
            </w:r>
            <w:r w:rsidRPr="00174738">
              <w:rPr>
                <w:rFonts w:ascii="Times New Roman" w:eastAsia="Arial" w:hAnsi="Times New Roman"/>
                <w:spacing w:val="13"/>
                <w:sz w:val="20"/>
                <w:szCs w:val="20"/>
              </w:rPr>
              <w:t xml:space="preserve"> </w:t>
            </w:r>
            <w:r w:rsidRPr="00174738">
              <w:rPr>
                <w:rFonts w:ascii="Times New Roman" w:eastAsia="Arial" w:hAnsi="Times New Roman"/>
                <w:sz w:val="20"/>
                <w:szCs w:val="20"/>
              </w:rPr>
              <w:t>90/45 насос</w:t>
            </w:r>
            <w:r w:rsidRPr="00174738">
              <w:rPr>
                <w:rFonts w:ascii="Times New Roman" w:eastAsia="Arial" w:hAnsi="Times New Roman"/>
                <w:spacing w:val="26"/>
                <w:sz w:val="20"/>
                <w:szCs w:val="20"/>
              </w:rPr>
              <w:t xml:space="preserve"> </w:t>
            </w:r>
            <w:r w:rsidRPr="00174738">
              <w:rPr>
                <w:rFonts w:ascii="Times New Roman" w:eastAsia="Arial" w:hAnsi="Times New Roman"/>
                <w:sz w:val="20"/>
                <w:szCs w:val="20"/>
              </w:rPr>
              <w:t>осветленной</w:t>
            </w:r>
            <w:r w:rsidRPr="00174738">
              <w:rPr>
                <w:rFonts w:ascii="Times New Roman" w:eastAsia="Arial" w:hAnsi="Times New Roman"/>
                <w:spacing w:val="46"/>
                <w:sz w:val="20"/>
                <w:szCs w:val="20"/>
              </w:rPr>
              <w:t xml:space="preserve"> </w:t>
            </w:r>
            <w:r w:rsidRPr="00174738">
              <w:rPr>
                <w:rFonts w:ascii="Times New Roman" w:eastAsia="Arial" w:hAnsi="Times New Roman"/>
                <w:w w:val="111"/>
                <w:sz w:val="20"/>
                <w:szCs w:val="20"/>
              </w:rPr>
              <w:t>во</w:t>
            </w:r>
            <w:r w:rsidRPr="00174738">
              <w:rPr>
                <w:rFonts w:ascii="Times New Roman" w:eastAsia="Arial" w:hAnsi="Times New Roman"/>
                <w:w w:val="112"/>
                <w:sz w:val="20"/>
                <w:szCs w:val="20"/>
              </w:rPr>
              <w:t>ды</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90м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1990</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3"/>
                <w:sz w:val="20"/>
                <w:szCs w:val="20"/>
              </w:rPr>
              <w:t>15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sz w:val="20"/>
                <w:szCs w:val="20"/>
              </w:rPr>
            </w:pPr>
            <w:r w:rsidRPr="00174738">
              <w:rPr>
                <w:rFonts w:ascii="Times New Roman" w:hAnsi="Times New Roman"/>
                <w:sz w:val="20"/>
                <w:szCs w:val="20"/>
              </w:rPr>
              <w:t>0</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bCs/>
                <w:w w:val="104"/>
                <w:sz w:val="20"/>
                <w:szCs w:val="20"/>
              </w:rPr>
              <w:t>Водозабор</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9"/>
                <w:sz w:val="20"/>
                <w:szCs w:val="20"/>
              </w:rPr>
              <w:lastRenderedPageBreak/>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2ЭЦВ</w:t>
            </w:r>
            <w:r w:rsidRPr="00174738">
              <w:rPr>
                <w:rFonts w:ascii="Times New Roman" w:eastAsia="Arial" w:hAnsi="Times New Roman"/>
                <w:spacing w:val="16"/>
                <w:sz w:val="20"/>
                <w:szCs w:val="20"/>
              </w:rPr>
              <w:t xml:space="preserve"> </w:t>
            </w:r>
            <w:r w:rsidRPr="00174738">
              <w:rPr>
                <w:rFonts w:ascii="Times New Roman" w:eastAsia="Arial" w:hAnsi="Times New Roman"/>
                <w:w w:val="102"/>
                <w:sz w:val="20"/>
                <w:szCs w:val="20"/>
              </w:rPr>
              <w:t xml:space="preserve">8-40-60 </w:t>
            </w:r>
            <w:r w:rsidRPr="00174738">
              <w:rPr>
                <w:rFonts w:ascii="Times New Roman" w:eastAsia="Arial" w:hAnsi="Times New Roman"/>
                <w:w w:val="106"/>
                <w:sz w:val="20"/>
                <w:szCs w:val="20"/>
              </w:rPr>
              <w:t xml:space="preserve">насос артезианский </w:t>
            </w:r>
            <w:r w:rsidRPr="00174738">
              <w:rPr>
                <w:rFonts w:ascii="Times New Roman" w:eastAsia="Arial" w:hAnsi="Times New Roman"/>
                <w:sz w:val="20"/>
                <w:szCs w:val="20"/>
              </w:rPr>
              <w:t>погружной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40м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4"/>
                <w:sz w:val="20"/>
                <w:szCs w:val="20"/>
              </w:rPr>
              <w:t>2013</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11</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sz w:val="20"/>
                <w:szCs w:val="20"/>
              </w:rPr>
            </w:pPr>
            <w:r w:rsidRPr="00174738">
              <w:rPr>
                <w:rFonts w:ascii="Times New Roman" w:eastAsia="Arial" w:hAnsi="Times New Roman"/>
                <w:w w:val="102"/>
                <w:sz w:val="20"/>
                <w:szCs w:val="20"/>
              </w:rPr>
              <w:t>5424</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0"/>
                <w:sz w:val="20"/>
                <w:szCs w:val="20"/>
              </w:rPr>
              <w:t>7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SP</w:t>
            </w:r>
            <w:r w:rsidRPr="00174738">
              <w:rPr>
                <w:rFonts w:ascii="Times New Roman" w:eastAsia="Arial" w:hAnsi="Times New Roman"/>
                <w:spacing w:val="8"/>
                <w:sz w:val="20"/>
                <w:szCs w:val="20"/>
              </w:rPr>
              <w:t xml:space="preserve"> </w:t>
            </w:r>
            <w:r w:rsidRPr="00174738">
              <w:rPr>
                <w:rFonts w:ascii="Times New Roman" w:eastAsia="Arial" w:hAnsi="Times New Roman"/>
                <w:sz w:val="20"/>
                <w:szCs w:val="20"/>
              </w:rPr>
              <w:t>46-7</w:t>
            </w:r>
            <w:r w:rsidRPr="00174738">
              <w:rPr>
                <w:rFonts w:ascii="Times New Roman" w:eastAsia="Arial" w:hAnsi="Times New Roman"/>
                <w:spacing w:val="8"/>
                <w:sz w:val="20"/>
                <w:szCs w:val="20"/>
              </w:rPr>
              <w:t xml:space="preserve"> </w:t>
            </w:r>
            <w:proofErr w:type="spellStart"/>
            <w:r w:rsidRPr="00174738">
              <w:rPr>
                <w:rFonts w:ascii="Times New Roman" w:eastAsia="Arial" w:hAnsi="Times New Roman"/>
                <w:w w:val="102"/>
                <w:sz w:val="20"/>
                <w:szCs w:val="20"/>
              </w:rPr>
              <w:t>Grundfos</w:t>
            </w:r>
            <w:proofErr w:type="spellEnd"/>
            <w:r w:rsidRPr="00174738">
              <w:rPr>
                <w:rFonts w:ascii="Times New Roman" w:eastAsia="Arial" w:hAnsi="Times New Roman"/>
                <w:w w:val="102"/>
                <w:sz w:val="20"/>
                <w:szCs w:val="20"/>
              </w:rPr>
              <w:t xml:space="preserve"> </w:t>
            </w:r>
            <w:r w:rsidRPr="00174738">
              <w:rPr>
                <w:rFonts w:ascii="Times New Roman" w:eastAsia="Arial" w:hAnsi="Times New Roman"/>
                <w:sz w:val="20"/>
                <w:szCs w:val="20"/>
              </w:rPr>
              <w:t>насос</w:t>
            </w:r>
            <w:r w:rsidRPr="00174738">
              <w:rPr>
                <w:rFonts w:ascii="Times New Roman" w:eastAsia="Arial" w:hAnsi="Times New Roman"/>
                <w:spacing w:val="15"/>
                <w:sz w:val="20"/>
                <w:szCs w:val="20"/>
              </w:rPr>
              <w:t xml:space="preserve"> </w:t>
            </w:r>
            <w:r w:rsidRPr="00174738">
              <w:rPr>
                <w:rFonts w:ascii="Times New Roman" w:eastAsia="Arial" w:hAnsi="Times New Roman"/>
                <w:w w:val="103"/>
                <w:sz w:val="20"/>
                <w:szCs w:val="20"/>
              </w:rPr>
              <w:t xml:space="preserve">артезианский </w:t>
            </w:r>
            <w:r w:rsidRPr="00174738">
              <w:rPr>
                <w:rFonts w:ascii="Times New Roman" w:eastAsia="Arial" w:hAnsi="Times New Roman"/>
                <w:sz w:val="20"/>
                <w:szCs w:val="20"/>
              </w:rPr>
              <w:t>погружной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40м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3"/>
                <w:sz w:val="20"/>
                <w:szCs w:val="20"/>
              </w:rPr>
              <w:t xml:space="preserve">2006, </w:t>
            </w:r>
            <w:r w:rsidRPr="00174738">
              <w:rPr>
                <w:rFonts w:ascii="Times New Roman" w:eastAsia="Arial" w:hAnsi="Times New Roman"/>
                <w:w w:val="105"/>
                <w:sz w:val="20"/>
                <w:szCs w:val="20"/>
              </w:rPr>
              <w:t>2009</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11</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sz w:val="20"/>
                <w:szCs w:val="20"/>
              </w:rPr>
            </w:pPr>
            <w:r w:rsidRPr="00174738">
              <w:rPr>
                <w:rFonts w:ascii="Times New Roman" w:hAnsi="Times New Roman"/>
                <w:w w:val="103"/>
                <w:sz w:val="20"/>
                <w:szCs w:val="20"/>
              </w:rPr>
              <w:t>50832</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85" w:name="_Toc500173689"/>
      <w:bookmarkStart w:id="86" w:name="_Toc499654206"/>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31</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sz w:val="24"/>
        </w:rPr>
        <w:t xml:space="preserve"> - </w:t>
      </w:r>
      <w:r w:rsidRPr="00174738">
        <w:rPr>
          <w:rFonts w:ascii="Times New Roman" w:eastAsia="Calibri" w:hAnsi="Times New Roman" w:cs="Times New Roman"/>
          <w:bCs/>
          <w:sz w:val="24"/>
          <w:szCs w:val="24"/>
        </w:rPr>
        <w:t>Характеристика баков сырой и чистой воды</w:t>
      </w:r>
      <w:bookmarkEnd w:id="85"/>
      <w:bookmarkEnd w:id="86"/>
    </w:p>
    <w:tbl>
      <w:tblPr>
        <w:tblStyle w:val="2fd"/>
        <w:tblW w:w="5000" w:type="pct"/>
        <w:jc w:val="center"/>
        <w:tblInd w:w="0" w:type="dxa"/>
        <w:tblLook w:val="04A0" w:firstRow="1" w:lastRow="0" w:firstColumn="1" w:lastColumn="0" w:noHBand="0" w:noVBand="1"/>
      </w:tblPr>
      <w:tblGrid>
        <w:gridCol w:w="2407"/>
        <w:gridCol w:w="2407"/>
        <w:gridCol w:w="2407"/>
        <w:gridCol w:w="2407"/>
      </w:tblGrid>
      <w:tr w:rsidR="00174738" w:rsidRPr="00174738" w:rsidTr="00656AD2">
        <w:trPr>
          <w:cantSplit/>
          <w:trHeight w:val="340"/>
          <w:tblHeader/>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sz w:val="20"/>
                <w:szCs w:val="20"/>
              </w:rPr>
              <w:t>Технологическое наименование оборудования</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Тип</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Объем резервуара</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Год ввода в эксплуатацию</w:t>
            </w:r>
          </w:p>
        </w:tc>
      </w:tr>
      <w:tr w:rsidR="00174738" w:rsidRPr="00174738" w:rsidTr="00656AD2">
        <w:trPr>
          <w:cantSplit/>
          <w:trHeight w:val="340"/>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бак чистой воды № 1</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ж/б</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1900</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r>
      <w:tr w:rsidR="00174738" w:rsidRPr="00174738" w:rsidTr="00656AD2">
        <w:trPr>
          <w:cantSplit/>
          <w:trHeight w:val="340"/>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бак чистой воды № 2</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ж/б</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1900</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r>
      <w:tr w:rsidR="00174738" w:rsidRPr="00174738" w:rsidTr="00656AD2">
        <w:trPr>
          <w:cantSplit/>
          <w:trHeight w:val="340"/>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бак сырой воды № 1</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ж/б</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1900</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r>
      <w:tr w:rsidR="00174738" w:rsidRPr="00174738" w:rsidTr="00656AD2">
        <w:trPr>
          <w:cantSplit/>
          <w:trHeight w:val="340"/>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бак сырой воды № 2</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ж/б</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1900</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Технология очистки воды: артезианская вода очищается механическим методом на станции обезжелезивания, в состав которой входят сооружения - </w:t>
      </w:r>
      <w:proofErr w:type="spellStart"/>
      <w:r w:rsidRPr="00174738">
        <w:rPr>
          <w:rFonts w:ascii="Times New Roman" w:eastAsia="Calibri" w:hAnsi="Times New Roman" w:cs="Times New Roman"/>
          <w:sz w:val="24"/>
        </w:rPr>
        <w:t>декарбонизаторы</w:t>
      </w:r>
      <w:proofErr w:type="spellEnd"/>
      <w:r w:rsidRPr="00174738">
        <w:rPr>
          <w:rFonts w:ascii="Times New Roman" w:eastAsia="Calibri" w:hAnsi="Times New Roman" w:cs="Times New Roman"/>
          <w:sz w:val="24"/>
        </w:rPr>
        <w:t xml:space="preserve"> для удаления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из воды растворенных в ней газов и скорые фильтры с фильтрующей загрузкой из кварцевого песка. Очищенная вода обеззараживается гипохлоритом натрия, который готовится путем электролиза раствора поваренной соли на водоочистных сооружениях.</w:t>
      </w: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Качество воды согласно СанПиН 2.1.4.1074-01 до очистки и после представлены в таблице 2.32.</w:t>
      </w: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87" w:name="_Toc500173690"/>
      <w:bookmarkStart w:id="88" w:name="_Toc499654207"/>
      <w:r w:rsidRPr="009C69D0">
        <w:rPr>
          <w:rFonts w:ascii="Times New Roman" w:eastAsia="Calibri" w:hAnsi="Times New Roman" w:cs="Times New Roman"/>
          <w:b/>
          <w:bCs/>
          <w:sz w:val="24"/>
          <w:szCs w:val="24"/>
        </w:rPr>
        <w:t xml:space="preserve">Таблица </w:t>
      </w:r>
      <w:r w:rsidR="009C69D0" w:rsidRPr="009C69D0">
        <w:rPr>
          <w:rFonts w:ascii="Times New Roman" w:eastAsia="Times New Roman" w:hAnsi="Times New Roman" w:cs="Times New Roman"/>
          <w:b/>
          <w:sz w:val="24"/>
          <w:szCs w:val="24"/>
          <w:lang w:eastAsia="ru-RU"/>
        </w:rPr>
        <w:t>2.</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32</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Качество воды до и после очистки</w:t>
      </w:r>
      <w:bookmarkEnd w:id="87"/>
      <w:bookmarkEnd w:id="88"/>
    </w:p>
    <w:tbl>
      <w:tblPr>
        <w:tblStyle w:val="2fd"/>
        <w:tblW w:w="5000" w:type="pct"/>
        <w:jc w:val="center"/>
        <w:tblInd w:w="0" w:type="dxa"/>
        <w:tblLook w:val="04A0" w:firstRow="1" w:lastRow="0" w:firstColumn="1" w:lastColumn="0" w:noHBand="0" w:noVBand="1"/>
      </w:tblPr>
      <w:tblGrid>
        <w:gridCol w:w="2956"/>
        <w:gridCol w:w="3335"/>
        <w:gridCol w:w="3337"/>
      </w:tblGrid>
      <w:tr w:rsidR="00174738" w:rsidRPr="00174738" w:rsidTr="00656AD2">
        <w:trPr>
          <w:cantSplit/>
          <w:trHeight w:val="340"/>
          <w:tblHeader/>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sz w:val="20"/>
                <w:szCs w:val="20"/>
              </w:rPr>
              <w:t>Параметры</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Качество воды до очистки</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Качество воды после очистки</w:t>
            </w:r>
          </w:p>
        </w:tc>
      </w:tr>
      <w:tr w:rsidR="00174738" w:rsidRPr="00174738" w:rsidTr="009C69D0">
        <w:trPr>
          <w:cantSplit/>
          <w:trHeight w:val="621"/>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 xml:space="preserve">Запах при 20 </w:t>
            </w:r>
            <w:r w:rsidRPr="00174738">
              <w:rPr>
                <w:rFonts w:ascii="Times New Roman" w:hAnsi="Times New Roman"/>
                <w:sz w:val="20"/>
                <w:szCs w:val="20"/>
                <w:vertAlign w:val="superscript"/>
              </w:rPr>
              <w:t>0</w:t>
            </w:r>
            <w:r w:rsidRPr="00174738">
              <w:rPr>
                <w:rFonts w:ascii="Times New Roman" w:hAnsi="Times New Roman"/>
                <w:sz w:val="20"/>
                <w:szCs w:val="20"/>
              </w:rPr>
              <w:t xml:space="preserve">С, 60 </w:t>
            </w:r>
            <w:r w:rsidRPr="00174738">
              <w:rPr>
                <w:rFonts w:ascii="Times New Roman" w:hAnsi="Times New Roman"/>
                <w:sz w:val="20"/>
                <w:szCs w:val="20"/>
                <w:vertAlign w:val="superscript"/>
              </w:rPr>
              <w:t>0</w:t>
            </w:r>
            <w:r w:rsidRPr="00174738">
              <w:rPr>
                <w:rFonts w:ascii="Times New Roman" w:hAnsi="Times New Roman"/>
                <w:sz w:val="20"/>
                <w:szCs w:val="20"/>
              </w:rPr>
              <w:t>С</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 балла</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 балла</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Цветность</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30 градусов</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18-25 градусов</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Мутность,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0,4</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0,64</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рН</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6,8-6,9</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7,1-7,4</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Общая минерализация,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320,6</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276,4</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Жесткость общая, мг*</w:t>
            </w:r>
            <w:proofErr w:type="spellStart"/>
            <w:r w:rsidRPr="00174738">
              <w:rPr>
                <w:rFonts w:ascii="Times New Roman" w:hAnsi="Times New Roman"/>
                <w:sz w:val="20"/>
                <w:szCs w:val="20"/>
              </w:rPr>
              <w:t>экв</w:t>
            </w:r>
            <w:proofErr w:type="spellEnd"/>
            <w:r w:rsidRPr="00174738">
              <w:rPr>
                <w:rFonts w:ascii="Times New Roman" w:hAnsi="Times New Roman"/>
                <w:sz w:val="20"/>
                <w:szCs w:val="20"/>
              </w:rPr>
              <w:t>/дм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 xml:space="preserve">Окисляемость </w:t>
            </w:r>
            <w:proofErr w:type="spellStart"/>
            <w:r w:rsidRPr="00174738">
              <w:rPr>
                <w:rFonts w:ascii="Times New Roman" w:hAnsi="Times New Roman"/>
                <w:sz w:val="20"/>
                <w:szCs w:val="20"/>
              </w:rPr>
              <w:t>перманганатная</w:t>
            </w:r>
            <w:proofErr w:type="spellEnd"/>
            <w:r w:rsidRPr="00174738">
              <w:rPr>
                <w:rFonts w:ascii="Times New Roman" w:hAnsi="Times New Roman"/>
                <w:sz w:val="20"/>
                <w:szCs w:val="20"/>
              </w:rPr>
              <w:t>, мг*О</w:t>
            </w:r>
            <w:r w:rsidRPr="00174738">
              <w:rPr>
                <w:rFonts w:ascii="Times New Roman" w:hAnsi="Times New Roman"/>
                <w:sz w:val="20"/>
                <w:szCs w:val="20"/>
                <w:vertAlign w:val="subscript"/>
              </w:rPr>
              <w:t>2</w:t>
            </w:r>
            <w:r w:rsidRPr="00174738">
              <w:rPr>
                <w:rFonts w:ascii="Times New Roman" w:hAnsi="Times New Roman"/>
                <w:sz w:val="20"/>
                <w:szCs w:val="20"/>
              </w:rPr>
              <w:t>/дм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8,5-11</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4-7</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Нефтепродукты,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lang w:val="en-US"/>
              </w:rPr>
              <w:t>&lt;</w:t>
            </w:r>
            <w:r w:rsidRPr="00174738">
              <w:rPr>
                <w:rFonts w:ascii="Times New Roman" w:hAnsi="Times New Roman"/>
                <w:sz w:val="20"/>
                <w:szCs w:val="20"/>
              </w:rPr>
              <w:t>0,005</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lang w:val="en-US"/>
              </w:rPr>
              <w:t>&lt;</w:t>
            </w:r>
            <w:r w:rsidRPr="00174738">
              <w:rPr>
                <w:rFonts w:ascii="Times New Roman" w:hAnsi="Times New Roman"/>
                <w:sz w:val="20"/>
                <w:szCs w:val="20"/>
              </w:rPr>
              <w:t>0,005</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Аммиак (по азоту),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0,5-1,7</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Нитрат-ион,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0,36</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10-5</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Нитрит-ион,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lang w:val="en-US"/>
              </w:rPr>
              <w:t>&lt;</w:t>
            </w:r>
            <w:r w:rsidRPr="00174738">
              <w:rPr>
                <w:rFonts w:ascii="Times New Roman" w:hAnsi="Times New Roman"/>
                <w:sz w:val="20"/>
                <w:szCs w:val="20"/>
              </w:rPr>
              <w:t>0,002</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0,3</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Хлориды</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20</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Сульфаты,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5-6</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Фториды,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1,7-2,0</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0,15-0,3</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Марганец,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0,06</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0,05</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lastRenderedPageBreak/>
              <w:t>Железо (Суммарно),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4,5-4,8</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0,27-0,35</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Хлор остаточный (Связанный)</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α, β радиоактивность, Бк/л</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Тяжелые металлы (Цинк, кадмий, свинец, медь),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Микробиологические показатели</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отсутствуют</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отсутствуют</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225E54">
      <w:pPr>
        <w:tabs>
          <w:tab w:val="left" w:pos="1276"/>
        </w:tabs>
        <w:spacing w:before="120" w:after="0" w:line="276" w:lineRule="auto"/>
        <w:jc w:val="both"/>
        <w:rPr>
          <w:rFonts w:ascii="Times New Roman" w:eastAsia="Calibri" w:hAnsi="Times New Roman" w:cs="Times New Roman"/>
          <w:sz w:val="24"/>
          <w:szCs w:val="24"/>
        </w:rPr>
      </w:pPr>
      <w:r w:rsidRPr="00174738">
        <w:rPr>
          <w:rFonts w:ascii="Times New Roman" w:eastAsia="Calibri" w:hAnsi="Times New Roman" w:cs="Times New Roman"/>
          <w:sz w:val="24"/>
          <w:szCs w:val="24"/>
        </w:rPr>
        <w:t xml:space="preserve">На территории ВОС </w:t>
      </w:r>
      <w:proofErr w:type="spellStart"/>
      <w:r w:rsidRPr="00174738">
        <w:rPr>
          <w:rFonts w:ascii="Times New Roman" w:eastAsia="Calibri" w:hAnsi="Times New Roman" w:cs="Times New Roman"/>
          <w:sz w:val="24"/>
          <w:szCs w:val="24"/>
        </w:rPr>
        <w:t>п.г.т</w:t>
      </w:r>
      <w:proofErr w:type="spellEnd"/>
      <w:r w:rsidRPr="00174738">
        <w:rPr>
          <w:rFonts w:ascii="Times New Roman" w:eastAsia="Calibri" w:hAnsi="Times New Roman" w:cs="Times New Roman"/>
          <w:sz w:val="24"/>
          <w:szCs w:val="24"/>
        </w:rPr>
        <w:t xml:space="preserve">. Излучинск имеется насосная станция </w:t>
      </w:r>
      <w:r w:rsidRPr="00174738">
        <w:rPr>
          <w:rFonts w:ascii="Times New Roman" w:eastAsia="Calibri" w:hAnsi="Times New Roman" w:cs="Times New Roman"/>
          <w:sz w:val="24"/>
          <w:szCs w:val="24"/>
          <w:lang w:val="en-US"/>
        </w:rPr>
        <w:t>III</w:t>
      </w:r>
      <w:r w:rsidRPr="00174738">
        <w:rPr>
          <w:rFonts w:ascii="Times New Roman" w:eastAsia="Calibri" w:hAnsi="Times New Roman" w:cs="Times New Roman"/>
          <w:sz w:val="24"/>
          <w:szCs w:val="24"/>
        </w:rPr>
        <w:t xml:space="preserve"> подъема. Насосная станция имеет износ 60%. Характеристика основного оборудования насосной станции представлена </w:t>
      </w:r>
      <w:r w:rsidR="00225E54">
        <w:rPr>
          <w:rFonts w:ascii="Times New Roman" w:eastAsia="Calibri" w:hAnsi="Times New Roman" w:cs="Times New Roman"/>
          <w:sz w:val="24"/>
          <w:szCs w:val="24"/>
        </w:rPr>
        <w:t xml:space="preserve">                         </w:t>
      </w:r>
      <w:r w:rsidRPr="00174738">
        <w:rPr>
          <w:rFonts w:ascii="Times New Roman" w:eastAsia="Calibri" w:hAnsi="Times New Roman" w:cs="Times New Roman"/>
          <w:sz w:val="24"/>
          <w:szCs w:val="24"/>
        </w:rPr>
        <w:t>в таблице 2.33.</w:t>
      </w: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89" w:name="_Toc500173691"/>
      <w:bookmarkStart w:id="90" w:name="_Toc499654208"/>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9C69D0">
        <w:rPr>
          <w:rFonts w:ascii="Times New Roman" w:eastAsia="Times New Roman" w:hAnsi="Times New Roman" w:cs="Times New Roman"/>
          <w:b/>
          <w:bCs/>
          <w:noProof/>
          <w:sz w:val="24"/>
          <w:szCs w:val="24"/>
          <w:lang w:eastAsia="ru-RU"/>
        </w:rPr>
        <w:t>2</w:t>
      </w:r>
      <w:r w:rsidR="00283C49">
        <w:rPr>
          <w:rFonts w:ascii="Times New Roman" w:eastAsia="Times New Roman" w:hAnsi="Times New Roman" w:cs="Times New Roman"/>
          <w:b/>
          <w:bCs/>
          <w:noProof/>
          <w:sz w:val="24"/>
          <w:szCs w:val="24"/>
          <w:lang w:eastAsia="ru-RU"/>
        </w:rPr>
        <w:t>.</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33</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Характеристика основного оборудования насосной станции III подъема</w:t>
      </w:r>
      <w:bookmarkEnd w:id="89"/>
      <w:bookmarkEnd w:id="90"/>
    </w:p>
    <w:tbl>
      <w:tblPr>
        <w:tblStyle w:val="2fd"/>
        <w:tblW w:w="5000" w:type="pct"/>
        <w:jc w:val="center"/>
        <w:tblInd w:w="0" w:type="dxa"/>
        <w:tblLook w:val="04A0" w:firstRow="1" w:lastRow="0" w:firstColumn="1" w:lastColumn="0" w:noHBand="0" w:noVBand="1"/>
      </w:tblPr>
      <w:tblGrid>
        <w:gridCol w:w="1864"/>
        <w:gridCol w:w="1421"/>
        <w:gridCol w:w="1546"/>
        <w:gridCol w:w="1614"/>
        <w:gridCol w:w="2166"/>
        <w:gridCol w:w="1017"/>
      </w:tblGrid>
      <w:tr w:rsidR="00174738" w:rsidRPr="00174738" w:rsidTr="00656AD2">
        <w:trPr>
          <w:cantSplit/>
          <w:trHeight w:val="340"/>
          <w:tblHeader/>
          <w:jc w:val="center"/>
        </w:trPr>
        <w:tc>
          <w:tcPr>
            <w:tcW w:w="20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sz w:val="20"/>
                <w:szCs w:val="20"/>
              </w:rPr>
              <w:t>Тип оборудования, марка</w:t>
            </w:r>
          </w:p>
        </w:tc>
        <w:tc>
          <w:tcPr>
            <w:tcW w:w="17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Кол-во</w:t>
            </w:r>
          </w:p>
        </w:tc>
        <w:tc>
          <w:tcPr>
            <w:tcW w:w="155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Год ввода в эксплуатацию</w:t>
            </w:r>
          </w:p>
        </w:tc>
        <w:tc>
          <w:tcPr>
            <w:tcW w:w="18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Мощность двигателя, кВт</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Производительность, куб. м/час</w:t>
            </w:r>
          </w:p>
        </w:tc>
        <w:tc>
          <w:tcPr>
            <w:tcW w:w="10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Напор, м</w:t>
            </w:r>
          </w:p>
        </w:tc>
      </w:tr>
      <w:tr w:rsidR="00174738" w:rsidRPr="00174738" w:rsidTr="00656AD2">
        <w:trPr>
          <w:cantSplit/>
          <w:trHeight w:val="340"/>
          <w:jc w:val="center"/>
        </w:trPr>
        <w:tc>
          <w:tcPr>
            <w:tcW w:w="20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Насос Д 500/65 насос чистой воды</w:t>
            </w:r>
          </w:p>
        </w:tc>
        <w:tc>
          <w:tcPr>
            <w:tcW w:w="17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c>
          <w:tcPr>
            <w:tcW w:w="18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132</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500</w:t>
            </w:r>
          </w:p>
        </w:tc>
        <w:tc>
          <w:tcPr>
            <w:tcW w:w="10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65</w:t>
            </w:r>
          </w:p>
        </w:tc>
      </w:tr>
      <w:tr w:rsidR="00174738" w:rsidRPr="00174738" w:rsidTr="00656AD2">
        <w:trPr>
          <w:cantSplit/>
          <w:trHeight w:val="340"/>
          <w:jc w:val="center"/>
        </w:trPr>
        <w:tc>
          <w:tcPr>
            <w:tcW w:w="20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 xml:space="preserve">Насос </w:t>
            </w:r>
            <w:proofErr w:type="spellStart"/>
            <w:r w:rsidRPr="00174738">
              <w:rPr>
                <w:rFonts w:ascii="Times New Roman" w:hAnsi="Times New Roman"/>
                <w:sz w:val="20"/>
                <w:szCs w:val="20"/>
                <w:lang w:val="en-US"/>
              </w:rPr>
              <w:t>Grundfos</w:t>
            </w:r>
            <w:proofErr w:type="spellEnd"/>
            <w:r w:rsidRPr="00174738">
              <w:rPr>
                <w:rFonts w:ascii="Times New Roman" w:hAnsi="Times New Roman"/>
                <w:sz w:val="20"/>
                <w:szCs w:val="20"/>
                <w:lang w:val="en-US"/>
              </w:rPr>
              <w:t xml:space="preserve"> NB</w:t>
            </w:r>
            <w:r w:rsidRPr="00174738">
              <w:rPr>
                <w:rFonts w:ascii="Times New Roman" w:hAnsi="Times New Roman"/>
                <w:sz w:val="20"/>
                <w:szCs w:val="20"/>
              </w:rPr>
              <w:t xml:space="preserve">125-200/209,50 </w:t>
            </w:r>
            <w:r w:rsidRPr="00174738">
              <w:rPr>
                <w:rFonts w:ascii="Times New Roman" w:hAnsi="Times New Roman"/>
                <w:sz w:val="20"/>
                <w:szCs w:val="20"/>
                <w:lang w:val="en-US"/>
              </w:rPr>
              <w:t>Hz</w:t>
            </w:r>
          </w:p>
        </w:tc>
        <w:tc>
          <w:tcPr>
            <w:tcW w:w="17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2013</w:t>
            </w:r>
          </w:p>
        </w:tc>
        <w:tc>
          <w:tcPr>
            <w:tcW w:w="18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75</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400</w:t>
            </w:r>
          </w:p>
        </w:tc>
        <w:tc>
          <w:tcPr>
            <w:tcW w:w="10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46</w:t>
            </w:r>
          </w:p>
        </w:tc>
      </w:tr>
      <w:tr w:rsidR="00174738" w:rsidRPr="00174738" w:rsidTr="00656AD2">
        <w:trPr>
          <w:cantSplit/>
          <w:trHeight w:val="340"/>
          <w:jc w:val="center"/>
        </w:trPr>
        <w:tc>
          <w:tcPr>
            <w:tcW w:w="20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Насос Д 320/70 насос чистой воды</w:t>
            </w:r>
          </w:p>
        </w:tc>
        <w:tc>
          <w:tcPr>
            <w:tcW w:w="17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c>
          <w:tcPr>
            <w:tcW w:w="18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90</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320</w:t>
            </w:r>
          </w:p>
        </w:tc>
        <w:tc>
          <w:tcPr>
            <w:tcW w:w="10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Схема водоснабжения с. Большетархово состоит из следующих объектов: подземный водозабор</w:t>
      </w:r>
      <w:r w:rsidRPr="00174738">
        <w:rPr>
          <w:rFonts w:ascii="Times New Roman" w:eastAsia="Calibri" w:hAnsi="Times New Roman" w:cs="Times New Roman"/>
          <w:b/>
          <w:i/>
          <w:sz w:val="24"/>
        </w:rPr>
        <w:sym w:font="Symbol" w:char="F0AE"/>
      </w:r>
      <w:r w:rsidRPr="00174738">
        <w:rPr>
          <w:rFonts w:ascii="Times New Roman" w:eastAsia="Calibri" w:hAnsi="Times New Roman" w:cs="Times New Roman"/>
          <w:b/>
          <w:i/>
          <w:sz w:val="24"/>
        </w:rPr>
        <w:t>ВОК-240</w:t>
      </w:r>
      <w:r w:rsidRPr="00174738">
        <w:rPr>
          <w:rFonts w:ascii="Times New Roman" w:eastAsia="Calibri" w:hAnsi="Times New Roman" w:cs="Times New Roman"/>
          <w:b/>
          <w:i/>
          <w:sz w:val="24"/>
        </w:rPr>
        <w:sym w:font="Symbol" w:char="F0AE"/>
      </w:r>
      <w:r w:rsidRPr="00174738">
        <w:rPr>
          <w:rFonts w:ascii="Times New Roman" w:eastAsia="Calibri" w:hAnsi="Times New Roman" w:cs="Times New Roman"/>
          <w:b/>
          <w:i/>
          <w:sz w:val="24"/>
        </w:rPr>
        <w:t>водонапорная башня</w:t>
      </w: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Водозабор с. Большетархово</w:t>
      </w: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Подземный водозабор расположен в центральной части с. Большетархово. Забор воды осуществляется из подземных артезианских скважин – 3 ед. Две артезианские скважины расположены на территории площадки водозаборного узла. Третья скважина расположена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на северной окраине населенного пункта. ВЗУ введен в эксплуатацию в 1986 г. Основные характеристики артезианских скважин в составе ВЗУ с. Большетархово представлены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таблице 2.34.</w:t>
      </w:r>
    </w:p>
    <w:p w:rsidR="00174738" w:rsidRPr="00174738" w:rsidRDefault="00174738" w:rsidP="00225E54">
      <w:pPr>
        <w:keepNext/>
        <w:spacing w:after="0" w:line="240" w:lineRule="auto"/>
        <w:jc w:val="both"/>
        <w:rPr>
          <w:rFonts w:ascii="Times New Roman" w:eastAsia="Calibri" w:hAnsi="Times New Roman" w:cs="Times New Roman"/>
          <w:b/>
          <w:bCs/>
          <w:sz w:val="24"/>
          <w:szCs w:val="24"/>
        </w:rPr>
      </w:pPr>
      <w:bookmarkStart w:id="91" w:name="_Toc500173692"/>
      <w:bookmarkStart w:id="92" w:name="_Toc499654209"/>
      <w:r w:rsidRPr="00174738">
        <w:rPr>
          <w:rFonts w:ascii="Times New Roman" w:eastAsia="Calibri" w:hAnsi="Times New Roman" w:cs="Times New Roman"/>
          <w:b/>
          <w:bCs/>
          <w:sz w:val="24"/>
          <w:szCs w:val="24"/>
        </w:rPr>
        <w:t>Таблица</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34</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Основные характеристики артезианских скважин в составе ВЗУ с. Большетархово</w:t>
      </w:r>
      <w:bookmarkEnd w:id="91"/>
      <w:bookmarkEnd w:id="9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7"/>
        <w:gridCol w:w="2259"/>
        <w:gridCol w:w="1731"/>
        <w:gridCol w:w="2078"/>
        <w:gridCol w:w="1920"/>
        <w:gridCol w:w="1213"/>
      </w:tblGrid>
      <w:tr w:rsidR="00174738" w:rsidRPr="00174738" w:rsidTr="00656AD2">
        <w:trPr>
          <w:cantSplit/>
          <w:trHeight w:val="340"/>
          <w:tblHeader/>
          <w:jc w:val="center"/>
        </w:trPr>
        <w:tc>
          <w:tcPr>
            <w:tcW w:w="2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п/п</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Адрес объекта</w:t>
            </w:r>
          </w:p>
        </w:tc>
        <w:tc>
          <w:tcPr>
            <w:tcW w:w="90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ввода в эксплуатацию</w:t>
            </w:r>
          </w:p>
        </w:tc>
        <w:tc>
          <w:tcPr>
            <w:tcW w:w="10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скважины по паспорту/по эксплуатации</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Средняя производительность, тыс.м</w:t>
            </w:r>
            <w:r w:rsidRPr="00174738">
              <w:rPr>
                <w:rFonts w:ascii="Times New Roman" w:eastAsia="Calibri" w:hAnsi="Times New Roman" w:cs="Times New Roman"/>
                <w:b/>
                <w:color w:val="000000"/>
                <w:sz w:val="20"/>
                <w:szCs w:val="20"/>
                <w:vertAlign w:val="superscript"/>
              </w:rPr>
              <w:t>3</w:t>
            </w:r>
            <w:r w:rsidRPr="00174738">
              <w:rPr>
                <w:rFonts w:ascii="Times New Roman" w:eastAsia="Calibri" w:hAnsi="Times New Roman" w:cs="Times New Roman"/>
                <w:b/>
                <w:color w:val="000000"/>
                <w:sz w:val="20"/>
                <w:szCs w:val="20"/>
              </w:rPr>
              <w:t>/год</w:t>
            </w:r>
          </w:p>
        </w:tc>
        <w:tc>
          <w:tcPr>
            <w:tcW w:w="63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Глубина, м</w:t>
            </w:r>
          </w:p>
        </w:tc>
      </w:tr>
      <w:tr w:rsidR="00174738" w:rsidRPr="00174738" w:rsidTr="00656AD2">
        <w:trPr>
          <w:cantSplit/>
          <w:trHeight w:val="340"/>
          <w:jc w:val="center"/>
        </w:trPr>
        <w:tc>
          <w:tcPr>
            <w:tcW w:w="2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улица Лесная 12</w:t>
            </w:r>
          </w:p>
        </w:tc>
        <w:tc>
          <w:tcPr>
            <w:tcW w:w="90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1996</w:t>
            </w:r>
          </w:p>
        </w:tc>
        <w:tc>
          <w:tcPr>
            <w:tcW w:w="10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НЖ-522</w:t>
            </w:r>
          </w:p>
        </w:tc>
        <w:tc>
          <w:tcPr>
            <w:tcW w:w="992"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0,72</w:t>
            </w:r>
          </w:p>
        </w:tc>
        <w:tc>
          <w:tcPr>
            <w:tcW w:w="63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136</w:t>
            </w:r>
          </w:p>
        </w:tc>
      </w:tr>
      <w:tr w:rsidR="00174738" w:rsidRPr="00174738" w:rsidTr="00656AD2">
        <w:trPr>
          <w:cantSplit/>
          <w:trHeight w:val="340"/>
          <w:jc w:val="center"/>
        </w:trPr>
        <w:tc>
          <w:tcPr>
            <w:tcW w:w="2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улица Лесная 12</w:t>
            </w:r>
          </w:p>
        </w:tc>
        <w:tc>
          <w:tcPr>
            <w:tcW w:w="90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1988</w:t>
            </w:r>
          </w:p>
        </w:tc>
        <w:tc>
          <w:tcPr>
            <w:tcW w:w="10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НЖ-202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color w:val="000000"/>
                <w:sz w:val="20"/>
                <w:szCs w:val="20"/>
              </w:rPr>
            </w:pPr>
          </w:p>
        </w:tc>
        <w:tc>
          <w:tcPr>
            <w:tcW w:w="63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179</w:t>
            </w:r>
          </w:p>
        </w:tc>
      </w:tr>
      <w:tr w:rsidR="00174738" w:rsidRPr="00174738" w:rsidTr="00656AD2">
        <w:trPr>
          <w:cantSplit/>
          <w:trHeight w:val="340"/>
          <w:jc w:val="center"/>
        </w:trPr>
        <w:tc>
          <w:tcPr>
            <w:tcW w:w="2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переулок Подгорный</w:t>
            </w:r>
          </w:p>
        </w:tc>
        <w:tc>
          <w:tcPr>
            <w:tcW w:w="90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1986</w:t>
            </w:r>
          </w:p>
        </w:tc>
        <w:tc>
          <w:tcPr>
            <w:tcW w:w="10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НЖ-201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color w:val="000000"/>
                <w:sz w:val="20"/>
                <w:szCs w:val="20"/>
              </w:rPr>
            </w:pPr>
          </w:p>
        </w:tc>
        <w:tc>
          <w:tcPr>
            <w:tcW w:w="63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н/д</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артезианских скважинах установлены погружные насосы марки 2ЭЦВ 8-25-100 и ЭЦВ 6-10-80. Характеристика установленного скважинного насосного оборудования представлена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таблице 2.35. Погружной насос скважины НЖ-202 не обеспечивает подъем воды.</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93" w:name="_Toc500173693"/>
      <w:bookmarkStart w:id="94" w:name="_Toc499654210"/>
      <w:r w:rsidRPr="009C69D0">
        <w:rPr>
          <w:rFonts w:ascii="Times New Roman" w:eastAsia="Calibri" w:hAnsi="Times New Roman" w:cs="Times New Roman"/>
          <w:b/>
          <w:bCs/>
          <w:sz w:val="24"/>
          <w:szCs w:val="24"/>
        </w:rPr>
        <w:lastRenderedPageBreak/>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35</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Характеристика установленного скважинного насосного оборудования</w:t>
      </w:r>
      <w:bookmarkEnd w:id="93"/>
      <w:bookmarkEnd w:id="94"/>
    </w:p>
    <w:tbl>
      <w:tblPr>
        <w:tblW w:w="5000" w:type="pct"/>
        <w:jc w:val="center"/>
        <w:tblCellMar>
          <w:left w:w="0" w:type="dxa"/>
          <w:right w:w="0" w:type="dxa"/>
        </w:tblCellMar>
        <w:tblLook w:val="04A0" w:firstRow="1" w:lastRow="0" w:firstColumn="1" w:lastColumn="0" w:noHBand="0" w:noVBand="1"/>
      </w:tblPr>
      <w:tblGrid>
        <w:gridCol w:w="307"/>
        <w:gridCol w:w="1280"/>
        <w:gridCol w:w="706"/>
        <w:gridCol w:w="1320"/>
        <w:gridCol w:w="1277"/>
        <w:gridCol w:w="1970"/>
        <w:gridCol w:w="958"/>
        <w:gridCol w:w="1800"/>
      </w:tblGrid>
      <w:tr w:rsidR="00174738" w:rsidRPr="00174738" w:rsidTr="00656AD2">
        <w:trPr>
          <w:cantSplit/>
          <w:trHeight w:val="340"/>
          <w:tblHeader/>
          <w:jc w:val="center"/>
        </w:trPr>
        <w:tc>
          <w:tcPr>
            <w:tcW w:w="259" w:type="pct"/>
            <w:tcBorders>
              <w:top w:val="single" w:sz="8" w:space="0" w:color="auto"/>
              <w:left w:val="single" w:sz="8" w:space="0" w:color="auto"/>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п/п</w:t>
            </w:r>
          </w:p>
        </w:tc>
        <w:tc>
          <w:tcPr>
            <w:tcW w:w="593"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Тип оборудования</w:t>
            </w:r>
          </w:p>
        </w:tc>
        <w:tc>
          <w:tcPr>
            <w:tcW w:w="485"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Марка</w:t>
            </w:r>
          </w:p>
        </w:tc>
        <w:tc>
          <w:tcPr>
            <w:tcW w:w="600"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ввода в эксплуатацию</w:t>
            </w:r>
          </w:p>
        </w:tc>
        <w:tc>
          <w:tcPr>
            <w:tcW w:w="772"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Мощность двигателя, кВт</w:t>
            </w:r>
          </w:p>
        </w:tc>
        <w:tc>
          <w:tcPr>
            <w:tcW w:w="641"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Производительность, м</w:t>
            </w:r>
            <w:r w:rsidRPr="00174738">
              <w:rPr>
                <w:rFonts w:ascii="Times New Roman" w:eastAsia="Calibri" w:hAnsi="Times New Roman" w:cs="Times New Roman"/>
                <w:b/>
                <w:color w:val="000000"/>
                <w:sz w:val="20"/>
                <w:szCs w:val="20"/>
                <w:vertAlign w:val="superscript"/>
              </w:rPr>
              <w:t>3</w:t>
            </w:r>
            <w:r w:rsidRPr="00174738">
              <w:rPr>
                <w:rFonts w:ascii="Times New Roman" w:eastAsia="Calibri" w:hAnsi="Times New Roman" w:cs="Times New Roman"/>
                <w:b/>
                <w:color w:val="000000"/>
                <w:sz w:val="20"/>
                <w:szCs w:val="20"/>
              </w:rPr>
              <w:t>/ч</w:t>
            </w:r>
          </w:p>
        </w:tc>
        <w:tc>
          <w:tcPr>
            <w:tcW w:w="606"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Напор, м</w:t>
            </w:r>
          </w:p>
        </w:tc>
        <w:tc>
          <w:tcPr>
            <w:tcW w:w="1044"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Фактический расход электроэнергии, тыс. кВт*ч</w:t>
            </w:r>
          </w:p>
        </w:tc>
      </w:tr>
      <w:tr w:rsidR="00174738" w:rsidRPr="00174738" w:rsidTr="00656AD2">
        <w:trPr>
          <w:cantSplit/>
          <w:trHeight w:val="340"/>
          <w:jc w:val="center"/>
        </w:trPr>
        <w:tc>
          <w:tcPr>
            <w:tcW w:w="259" w:type="pct"/>
            <w:tcBorders>
              <w:top w:val="nil"/>
              <w:left w:val="single" w:sz="8" w:space="0" w:color="auto"/>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593"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Насос погружной</w:t>
            </w:r>
          </w:p>
        </w:tc>
        <w:tc>
          <w:tcPr>
            <w:tcW w:w="485"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2ЭЦВ 8-25-100</w:t>
            </w:r>
          </w:p>
        </w:tc>
        <w:tc>
          <w:tcPr>
            <w:tcW w:w="600"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1996</w:t>
            </w:r>
          </w:p>
        </w:tc>
        <w:tc>
          <w:tcPr>
            <w:tcW w:w="772"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w:t>
            </w:r>
          </w:p>
        </w:tc>
        <w:tc>
          <w:tcPr>
            <w:tcW w:w="641"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w:t>
            </w:r>
          </w:p>
        </w:tc>
        <w:tc>
          <w:tcPr>
            <w:tcW w:w="606"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w:t>
            </w:r>
          </w:p>
        </w:tc>
        <w:tc>
          <w:tcPr>
            <w:tcW w:w="104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18000</w:t>
            </w:r>
          </w:p>
        </w:tc>
      </w:tr>
      <w:tr w:rsidR="00174738" w:rsidRPr="00174738" w:rsidTr="00656AD2">
        <w:trPr>
          <w:cantSplit/>
          <w:trHeight w:val="340"/>
          <w:jc w:val="center"/>
        </w:trPr>
        <w:tc>
          <w:tcPr>
            <w:tcW w:w="259" w:type="pct"/>
            <w:tcBorders>
              <w:top w:val="nil"/>
              <w:left w:val="single" w:sz="8" w:space="0" w:color="auto"/>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w:t>
            </w:r>
          </w:p>
        </w:tc>
        <w:tc>
          <w:tcPr>
            <w:tcW w:w="593"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Насос погружной</w:t>
            </w:r>
          </w:p>
        </w:tc>
        <w:tc>
          <w:tcPr>
            <w:tcW w:w="485"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ЭЦВ 6-10-80</w:t>
            </w:r>
          </w:p>
        </w:tc>
        <w:tc>
          <w:tcPr>
            <w:tcW w:w="600"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1988</w:t>
            </w:r>
          </w:p>
        </w:tc>
        <w:tc>
          <w:tcPr>
            <w:tcW w:w="772"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w:t>
            </w:r>
          </w:p>
        </w:tc>
        <w:tc>
          <w:tcPr>
            <w:tcW w:w="641"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w:t>
            </w:r>
          </w:p>
        </w:tc>
        <w:tc>
          <w:tcPr>
            <w:tcW w:w="606"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80</w:t>
            </w:r>
          </w:p>
        </w:tc>
        <w:tc>
          <w:tcPr>
            <w:tcW w:w="104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н/д</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Вода поднимается скважинными насосами и поступает на водоочистной комплекс водозаборного узла с. Большетархово.</w:t>
      </w: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Водоочистные сооружения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Качество подземных вод не соответствует требованиям СанПиН 2.1.4.1074-01 как по органолептическим (цвет, вкус, запах) показателям, так и по содержанию химических элементов. Для подземных вод характерно повышенное содержание железа (4,5- 5,0 мг/л –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до 16 ПДК </w:t>
      </w:r>
      <w:proofErr w:type="spellStart"/>
      <w:r w:rsidRPr="00174738">
        <w:rPr>
          <w:rFonts w:ascii="Times New Roman" w:eastAsia="Calibri" w:hAnsi="Times New Roman" w:cs="Times New Roman"/>
          <w:sz w:val="24"/>
        </w:rPr>
        <w:t>хп</w:t>
      </w:r>
      <w:proofErr w:type="spellEnd"/>
      <w:r w:rsidRPr="00174738">
        <w:rPr>
          <w:rFonts w:ascii="Times New Roman" w:eastAsia="Calibri" w:hAnsi="Times New Roman" w:cs="Times New Roman"/>
          <w:sz w:val="24"/>
        </w:rPr>
        <w:t xml:space="preserve">), марганца (0,3-0,7 мг/л – до 3-7 ПДК </w:t>
      </w:r>
      <w:proofErr w:type="spellStart"/>
      <w:r w:rsidRPr="00174738">
        <w:rPr>
          <w:rFonts w:ascii="Times New Roman" w:eastAsia="Calibri" w:hAnsi="Times New Roman" w:cs="Times New Roman"/>
          <w:sz w:val="24"/>
        </w:rPr>
        <w:t>хп</w:t>
      </w:r>
      <w:proofErr w:type="spellEnd"/>
      <w:r w:rsidRPr="00174738">
        <w:rPr>
          <w:rFonts w:ascii="Times New Roman" w:eastAsia="Calibri" w:hAnsi="Times New Roman" w:cs="Times New Roman"/>
          <w:sz w:val="24"/>
        </w:rPr>
        <w:t xml:space="preserve">), аммония (до 2-6 мг/л – до 1-3 ПДК </w:t>
      </w:r>
      <w:proofErr w:type="spellStart"/>
      <w:r w:rsidRPr="00174738">
        <w:rPr>
          <w:rFonts w:ascii="Times New Roman" w:eastAsia="Calibri" w:hAnsi="Times New Roman" w:cs="Times New Roman"/>
          <w:sz w:val="24"/>
        </w:rPr>
        <w:t>хп</w:t>
      </w:r>
      <w:proofErr w:type="spellEnd"/>
      <w:r w:rsidRPr="00174738">
        <w:rPr>
          <w:rFonts w:ascii="Times New Roman" w:eastAsia="Calibri" w:hAnsi="Times New Roman" w:cs="Times New Roman"/>
          <w:sz w:val="24"/>
        </w:rPr>
        <w:t>), превышающее ПДК, также наблюдается дефицит фтора и близкое к ПДК содержание кремния.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Водоочистной комплекс «Импульс» предназначен для </w:t>
      </w:r>
      <w:proofErr w:type="spellStart"/>
      <w:r w:rsidRPr="00174738">
        <w:rPr>
          <w:rFonts w:ascii="Times New Roman" w:eastAsia="Calibri" w:hAnsi="Times New Roman" w:cs="Times New Roman"/>
          <w:sz w:val="24"/>
        </w:rPr>
        <w:t>безреагентной</w:t>
      </w:r>
      <w:proofErr w:type="spellEnd"/>
      <w:r w:rsidRPr="00174738">
        <w:rPr>
          <w:rFonts w:ascii="Times New Roman" w:eastAsia="Calibri" w:hAnsi="Times New Roman" w:cs="Times New Roman"/>
          <w:sz w:val="24"/>
        </w:rPr>
        <w:t xml:space="preserve"> очистки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обеззараживания подземной воды и доведения ее качества до уровня питьевой, соответствующей требованиям нормативных документов.</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Очистка и обеззараживания воды достигается путем обработки ее кислородом воздуха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озоном с дальнейшей фильтрацией на механических фильтрах с зернистой загрузкой.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состав комплекса входят: гидроциклон, аэратор, </w:t>
      </w:r>
      <w:proofErr w:type="spellStart"/>
      <w:r w:rsidRPr="00174738">
        <w:rPr>
          <w:rFonts w:ascii="Times New Roman" w:eastAsia="Calibri" w:hAnsi="Times New Roman" w:cs="Times New Roman"/>
          <w:sz w:val="24"/>
        </w:rPr>
        <w:t>озоногенератор</w:t>
      </w:r>
      <w:proofErr w:type="spellEnd"/>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бакреактор</w:t>
      </w:r>
      <w:proofErr w:type="spellEnd"/>
      <w:r w:rsidRPr="00174738">
        <w:rPr>
          <w:rFonts w:ascii="Times New Roman" w:eastAsia="Calibri" w:hAnsi="Times New Roman" w:cs="Times New Roman"/>
          <w:sz w:val="24"/>
        </w:rPr>
        <w:t>, блок фильтров с насосами, промывной насос, вентилятор и пульт управления.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Характеристики водопроводных очистных станций, установленных в системе водоснабжения села Большетархово представлены в таблице 2.36.</w:t>
      </w:r>
    </w:p>
    <w:p w:rsidR="00174738" w:rsidRPr="00174738" w:rsidRDefault="00174738" w:rsidP="00366DD1">
      <w:pPr>
        <w:keepNext/>
        <w:spacing w:after="0" w:line="240" w:lineRule="auto"/>
        <w:jc w:val="both"/>
        <w:rPr>
          <w:rFonts w:ascii="Times New Roman" w:eastAsia="Calibri" w:hAnsi="Times New Roman" w:cs="Times New Roman"/>
          <w:b/>
          <w:bCs/>
          <w:sz w:val="24"/>
          <w:szCs w:val="24"/>
        </w:rPr>
      </w:pPr>
      <w:bookmarkStart w:id="95" w:name="_Toc500173694"/>
      <w:bookmarkStart w:id="96" w:name="_Toc499654211"/>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36</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Характеристика водоочистных сооружений с. Большетархово</w:t>
      </w:r>
      <w:bookmarkEnd w:id="95"/>
      <w:bookmarkEnd w:id="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6"/>
        <w:gridCol w:w="2365"/>
        <w:gridCol w:w="2515"/>
        <w:gridCol w:w="2382"/>
      </w:tblGrid>
      <w:tr w:rsidR="00174738" w:rsidRPr="00174738" w:rsidTr="00656AD2">
        <w:trPr>
          <w:cantSplit/>
          <w:trHeight w:val="340"/>
        </w:trPr>
        <w:tc>
          <w:tcPr>
            <w:tcW w:w="12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 сооружения</w:t>
            </w:r>
          </w:p>
        </w:tc>
        <w:tc>
          <w:tcPr>
            <w:tcW w:w="12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 ввода в эксплуатацию</w:t>
            </w:r>
          </w:p>
        </w:tc>
        <w:tc>
          <w:tcPr>
            <w:tcW w:w="1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Производительность,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/ч</w:t>
            </w:r>
          </w:p>
        </w:tc>
        <w:tc>
          <w:tcPr>
            <w:tcW w:w="123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Способ очистки воды</w:t>
            </w:r>
          </w:p>
        </w:tc>
      </w:tr>
      <w:tr w:rsidR="00174738" w:rsidRPr="00174738" w:rsidTr="00656AD2">
        <w:trPr>
          <w:cantSplit/>
          <w:trHeight w:val="340"/>
        </w:trPr>
        <w:tc>
          <w:tcPr>
            <w:tcW w:w="12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ВОК «Импульс»</w:t>
            </w:r>
          </w:p>
        </w:tc>
        <w:tc>
          <w:tcPr>
            <w:tcW w:w="12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декабрь 2003 г.</w:t>
            </w:r>
          </w:p>
        </w:tc>
        <w:tc>
          <w:tcPr>
            <w:tcW w:w="1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w:t>
            </w:r>
          </w:p>
        </w:tc>
        <w:tc>
          <w:tcPr>
            <w:tcW w:w="123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proofErr w:type="spellStart"/>
            <w:r w:rsidRPr="00174738">
              <w:rPr>
                <w:rFonts w:ascii="Times New Roman" w:eastAsia="Calibri" w:hAnsi="Times New Roman" w:cs="Times New Roman"/>
                <w:sz w:val="20"/>
                <w:szCs w:val="20"/>
              </w:rPr>
              <w:t>безреагентная</w:t>
            </w:r>
            <w:proofErr w:type="spellEnd"/>
            <w:r w:rsidRPr="00174738">
              <w:rPr>
                <w:rFonts w:ascii="Times New Roman" w:eastAsia="Calibri" w:hAnsi="Times New Roman" w:cs="Times New Roman"/>
                <w:sz w:val="20"/>
                <w:szCs w:val="20"/>
              </w:rPr>
              <w:t xml:space="preserve"> очистка и обеззараживание</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Вода из артезианских скважин водозабора с. Большетархово, прошедшая очистку в ВОК «Импульс»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После прохождения ВОК «Импульс» очищенная вода насосами водоочистного комплекса подается в водонапорную башню (</w:t>
      </w:r>
      <w:r w:rsidRPr="00174738">
        <w:rPr>
          <w:rFonts w:ascii="Times New Roman" w:eastAsia="Calibri" w:hAnsi="Times New Roman" w:cs="Times New Roman"/>
          <w:sz w:val="24"/>
          <w:lang w:val="en-US"/>
        </w:rPr>
        <w:t>V</w:t>
      </w:r>
      <w:r w:rsidRPr="00174738">
        <w:rPr>
          <w:rFonts w:ascii="Times New Roman" w:eastAsia="Calibri" w:hAnsi="Times New Roman" w:cs="Times New Roman"/>
          <w:sz w:val="24"/>
        </w:rPr>
        <w:t>=75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расположенную в непосредственной близости от площадки ВЗУ, откуда по распределительным водопроводным сетям поступает потребителям услуги централизованного водоснабжения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Скважина №201-НЖ, расположенная в пер. Подгорный и вторая водонапорная башня находятся в резерве.</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1. Значительный износ скважин (60%), насосной станции II</w:t>
      </w:r>
      <w:r w:rsidRPr="00174738">
        <w:rPr>
          <w:rFonts w:ascii="Times New Roman" w:eastAsia="Calibri" w:hAnsi="Times New Roman" w:cs="Times New Roman"/>
          <w:sz w:val="24"/>
          <w:lang w:val="en-US"/>
        </w:rPr>
        <w:t>I</w:t>
      </w:r>
      <w:r w:rsidRPr="00174738">
        <w:rPr>
          <w:rFonts w:ascii="Times New Roman" w:eastAsia="Calibri" w:hAnsi="Times New Roman" w:cs="Times New Roman"/>
          <w:sz w:val="24"/>
        </w:rPr>
        <w:t xml:space="preserve"> подъема, требующих существенных капиталовложений в ремонт и реконструкцию с целью повышения качества обслуживания потребителей.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2. Высокая энергоемкость систем водоснабжения.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3. Слабая защищенность (уязвимость) используемых вод из подземных источников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от экологической ситуации водного бассейна и соблюдения санитарного режима в зоне санитарной охраны.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Анализ эффективности и надежности работы сетей водоснабжения, имеющиеся проблемы и направления их решения</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Распределительные водопроводные сети</w:t>
      </w:r>
    </w:p>
    <w:p w:rsidR="00174738" w:rsidRPr="00174738" w:rsidRDefault="00174738" w:rsidP="00366DD1">
      <w:pPr>
        <w:spacing w:before="120" w:after="0" w:line="276" w:lineRule="auto"/>
        <w:jc w:val="both"/>
        <w:rPr>
          <w:rFonts w:ascii="Times New Roman" w:eastAsia="Calibri" w:hAnsi="Times New Roman" w:cs="Times New Roman"/>
          <w:b/>
          <w:i/>
          <w:sz w:val="24"/>
        </w:rPr>
      </w:pPr>
      <w:proofErr w:type="spellStart"/>
      <w:r w:rsidRPr="00174738">
        <w:rPr>
          <w:rFonts w:ascii="Times New Roman" w:eastAsia="Calibri" w:hAnsi="Times New Roman" w:cs="Times New Roman"/>
          <w:b/>
          <w:i/>
          <w:sz w:val="24"/>
        </w:rPr>
        <w:t>п.г.т</w:t>
      </w:r>
      <w:proofErr w:type="spellEnd"/>
      <w:r w:rsidRPr="00174738">
        <w:rPr>
          <w:rFonts w:ascii="Times New Roman" w:eastAsia="Calibri" w:hAnsi="Times New Roman" w:cs="Times New Roman"/>
          <w:b/>
          <w:i/>
          <w:sz w:val="24"/>
        </w:rPr>
        <w:t>.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От резервуаров чистой воды (РЧВ), насосной станцией третьего подъёма вода по двум магистральным стальным водоводам диаметром 500 мм, подаётся в разводящую сеть.</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Основные магистральные сети водопровода - кольцевые, диаметром 200-300 мм. Разводящие внутриквартальные сети комбинированного типа, состоят из тупиковых и кольцевых сетей, диаметром 50-150 мм. Материал труб - сталь. Общая протяженность сетей водоснабжения составляет 32,7 км.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Для противопожарных мероприятий на сетях водопровода установлены пожарные гидранты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количестве 46 штук.</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Сети водопровода стальные, проложены совместно с сетями теплоснабжения </w:t>
      </w:r>
      <w:proofErr w:type="spellStart"/>
      <w:r w:rsidRPr="00174738">
        <w:rPr>
          <w:rFonts w:ascii="Times New Roman" w:eastAsia="Calibri" w:hAnsi="Times New Roman" w:cs="Times New Roman"/>
          <w:sz w:val="24"/>
        </w:rPr>
        <w:t>надземно</w:t>
      </w:r>
      <w:proofErr w:type="spellEnd"/>
      <w:r w:rsidRPr="00174738">
        <w:rPr>
          <w:rFonts w:ascii="Times New Roman" w:eastAsia="Calibri" w:hAnsi="Times New Roman" w:cs="Times New Roman"/>
          <w:sz w:val="24"/>
        </w:rPr>
        <w:t xml:space="preserve">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на низких опорах. Схема разводки трубопроводов – тупиковая, что негативно сказывается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на качестве воды вследствие отсутствия постоянной циркуляции в трубопроводах. В качестве теплоизолятора используется минеральная вата.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Существует необходимость реконструкции и </w:t>
      </w:r>
      <w:proofErr w:type="spellStart"/>
      <w:r w:rsidRPr="00174738">
        <w:rPr>
          <w:rFonts w:ascii="Times New Roman" w:eastAsia="Calibri" w:hAnsi="Times New Roman" w:cs="Times New Roman"/>
          <w:sz w:val="24"/>
        </w:rPr>
        <w:t>закольцовки</w:t>
      </w:r>
      <w:proofErr w:type="spellEnd"/>
      <w:r w:rsidRPr="00174738">
        <w:rPr>
          <w:rFonts w:ascii="Times New Roman" w:eastAsia="Calibri" w:hAnsi="Times New Roman" w:cs="Times New Roman"/>
          <w:sz w:val="24"/>
        </w:rPr>
        <w:t xml:space="preserve"> отдельных участков водопровода.</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Система централизованного горячего водоснабжения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Горячее водоснабжение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осуществляется по закрытой схеме – холодная воды нагревается посредством </w:t>
      </w:r>
      <w:proofErr w:type="spellStart"/>
      <w:r w:rsidRPr="00174738">
        <w:rPr>
          <w:rFonts w:ascii="Times New Roman" w:eastAsia="Calibri" w:hAnsi="Times New Roman" w:cs="Times New Roman"/>
          <w:sz w:val="24"/>
        </w:rPr>
        <w:t>водоводяных</w:t>
      </w:r>
      <w:proofErr w:type="spellEnd"/>
      <w:r w:rsidRPr="00174738">
        <w:rPr>
          <w:rFonts w:ascii="Times New Roman" w:eastAsia="Calibri" w:hAnsi="Times New Roman" w:cs="Times New Roman"/>
          <w:sz w:val="24"/>
        </w:rPr>
        <w:t xml:space="preserve"> подогревателей, установленных на ЦТП-1, 2, 3, 13, 47 и 48 и непосредственно в индивидуальных тепловых пунктах зданий и сооружений.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Горячим водоснабжением обеспечены административные и общественные здания, а также </w:t>
      </w:r>
      <w:proofErr w:type="spellStart"/>
      <w:r w:rsidRPr="00174738">
        <w:rPr>
          <w:rFonts w:ascii="Times New Roman" w:eastAsia="Calibri" w:hAnsi="Times New Roman" w:cs="Times New Roman"/>
          <w:sz w:val="24"/>
        </w:rPr>
        <w:t>среднеэтажная</w:t>
      </w:r>
      <w:proofErr w:type="spellEnd"/>
      <w:r w:rsidRPr="00174738">
        <w:rPr>
          <w:rFonts w:ascii="Times New Roman" w:eastAsia="Calibri" w:hAnsi="Times New Roman" w:cs="Times New Roman"/>
          <w:sz w:val="24"/>
        </w:rPr>
        <w:t xml:space="preserve"> жилая застройка.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Горячее водоснабжение с. Большетархово осуществляется от индивидуальных водонагревательных приборов, установленных у потребителей.</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Недостатком системы водоснабжения с. Большетархово является наличие длинных тупиковых участков водопровода, что снижает надежность работы системы водоснабжения и затрудняет поддержание оптимального гидравлического режима в сетях. Износ трубопроводов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оборудования также не благоприятно сказывается на работе системы водоснабжения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увеличивает затраты на эксплуатацию.</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Зоны действия источников тепловой энергии</w:t>
      </w:r>
    </w:p>
    <w:p w:rsidR="00174738" w:rsidRPr="00174738" w:rsidRDefault="00174738" w:rsidP="00366DD1">
      <w:pPr>
        <w:spacing w:before="120" w:after="0" w:line="276" w:lineRule="auto"/>
        <w:jc w:val="both"/>
        <w:rPr>
          <w:rFonts w:ascii="Times New Roman" w:eastAsia="Calibri" w:hAnsi="Times New Roman" w:cs="Times New Roman"/>
          <w:b/>
          <w:i/>
          <w:sz w:val="24"/>
        </w:rPr>
      </w:pPr>
      <w:proofErr w:type="spellStart"/>
      <w:r w:rsidRPr="00174738">
        <w:rPr>
          <w:rFonts w:ascii="Times New Roman" w:eastAsia="Calibri" w:hAnsi="Times New Roman" w:cs="Times New Roman"/>
          <w:b/>
          <w:i/>
          <w:sz w:val="24"/>
        </w:rPr>
        <w:t>п.г.т</w:t>
      </w:r>
      <w:proofErr w:type="spellEnd"/>
      <w:r w:rsidRPr="00174738">
        <w:rPr>
          <w:rFonts w:ascii="Times New Roman" w:eastAsia="Calibri" w:hAnsi="Times New Roman" w:cs="Times New Roman"/>
          <w:b/>
          <w:i/>
          <w:sz w:val="24"/>
        </w:rPr>
        <w:t>.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Централизованной системой водоснабжения охвачено все население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Территория поселка делится на 2 зоны: промышленную и жилую. Жилая зона в свою очередь делится на микрорайоны.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Зоны действия источников централизованного водоснабжения на территории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представлены на рисунке 2.6-2.11.</w:t>
      </w:r>
    </w:p>
    <w:p w:rsidR="00174738" w:rsidRPr="00174738" w:rsidRDefault="00174738" w:rsidP="00366DD1">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4229100" cy="28765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
                      <a:extLst>
                        <a:ext uri="{28A0092B-C50C-407E-A947-70E740481C1C}">
                          <a14:useLocalDpi xmlns:a14="http://schemas.microsoft.com/office/drawing/2010/main" val="0"/>
                        </a:ext>
                      </a:extLst>
                    </a:blip>
                    <a:srcRect t="2608"/>
                    <a:stretch>
                      <a:fillRect/>
                    </a:stretch>
                  </pic:blipFill>
                  <pic:spPr bwMode="auto">
                    <a:xfrm>
                      <a:off x="0" y="0"/>
                      <a:ext cx="4229100" cy="2876550"/>
                    </a:xfrm>
                    <a:prstGeom prst="rect">
                      <a:avLst/>
                    </a:prstGeom>
                    <a:noFill/>
                    <a:ln>
                      <a:noFill/>
                    </a:ln>
                  </pic:spPr>
                </pic:pic>
              </a:graphicData>
            </a:graphic>
          </wp:inline>
        </w:drawing>
      </w:r>
    </w:p>
    <w:p w:rsidR="00174738" w:rsidRPr="00174738" w:rsidRDefault="00174738" w:rsidP="00366DD1">
      <w:pPr>
        <w:spacing w:after="0" w:line="240" w:lineRule="auto"/>
        <w:jc w:val="both"/>
        <w:rPr>
          <w:rFonts w:ascii="Times New Roman" w:eastAsia="Calibri" w:hAnsi="Times New Roman" w:cs="Times New Roman"/>
          <w:bCs/>
          <w:sz w:val="24"/>
          <w:szCs w:val="24"/>
        </w:rPr>
      </w:pPr>
      <w:bookmarkStart w:id="97" w:name="_Toc500173723"/>
      <w:bookmarkStart w:id="98" w:name="_Toc499654249"/>
      <w:r w:rsidRPr="009C69D0">
        <w:rPr>
          <w:rFonts w:ascii="Times New Roman" w:eastAsia="Calibri" w:hAnsi="Times New Roman" w:cs="Times New Roman"/>
          <w:b/>
          <w:bCs/>
          <w:sz w:val="24"/>
          <w:szCs w:val="24"/>
        </w:rPr>
        <w:t>Рисунок</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Рисунок \* ARABIC \s 1 </w:instrText>
      </w:r>
      <w:r w:rsidRPr="009C69D0">
        <w:rPr>
          <w:rFonts w:ascii="Times New Roman" w:eastAsia="Times New Roman" w:hAnsi="Times New Roman" w:cs="Times New Roman"/>
          <w:b/>
          <w:sz w:val="24"/>
          <w:szCs w:val="24"/>
          <w:lang w:eastAsia="ru-RU"/>
        </w:rPr>
        <w:fldChar w:fldCharType="separate"/>
      </w:r>
      <w:r w:rsidR="00283C49" w:rsidRPr="009C69D0">
        <w:rPr>
          <w:rFonts w:ascii="Times New Roman" w:eastAsia="Calibri" w:hAnsi="Times New Roman" w:cs="Times New Roman"/>
          <w:b/>
          <w:bCs/>
          <w:noProof/>
          <w:sz w:val="24"/>
          <w:szCs w:val="24"/>
        </w:rPr>
        <w:t>6</w:t>
      </w:r>
      <w:r w:rsidRPr="009C69D0">
        <w:rPr>
          <w:rFonts w:ascii="Times New Roman" w:eastAsia="Times New Roman" w:hAnsi="Times New Roman" w:cs="Times New Roman"/>
          <w:b/>
          <w:sz w:val="24"/>
          <w:szCs w:val="24"/>
          <w:lang w:eastAsia="ru-RU"/>
        </w:rPr>
        <w:fldChar w:fldCharType="end"/>
      </w:r>
      <w:r w:rsidRPr="009C69D0">
        <w:rPr>
          <w:rFonts w:ascii="Times New Roman" w:eastAsia="Calibri" w:hAnsi="Times New Roman" w:cs="Times New Roman"/>
          <w:b/>
          <w:bCs/>
          <w:color w:val="4F81BD"/>
          <w:sz w:val="18"/>
          <w:szCs w:val="18"/>
        </w:rPr>
        <w:t xml:space="preserve"> -</w:t>
      </w:r>
      <w:r w:rsidRPr="00174738">
        <w:rPr>
          <w:rFonts w:ascii="Times New Roman" w:eastAsia="Calibri" w:hAnsi="Times New Roman" w:cs="Times New Roman"/>
          <w:bCs/>
          <w:color w:val="4F81BD"/>
          <w:sz w:val="18"/>
          <w:szCs w:val="18"/>
        </w:rPr>
        <w:t xml:space="preserve"> </w:t>
      </w:r>
      <w:r w:rsidRPr="00174738">
        <w:rPr>
          <w:rFonts w:ascii="Times New Roman" w:eastAsia="Calibri" w:hAnsi="Times New Roman" w:cs="Times New Roman"/>
          <w:bCs/>
          <w:sz w:val="24"/>
          <w:szCs w:val="24"/>
        </w:rPr>
        <w:t>Территория 1 микрорайона охваченная системой водоснабжения</w:t>
      </w:r>
      <w:bookmarkEnd w:id="97"/>
      <w:bookmarkEnd w:id="98"/>
    </w:p>
    <w:p w:rsidR="00174738" w:rsidRPr="00174738" w:rsidRDefault="00174738" w:rsidP="00366DD1">
      <w:pPr>
        <w:spacing w:before="120" w:after="0" w:line="276" w:lineRule="auto"/>
        <w:jc w:val="both"/>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extent cx="3924300" cy="50006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
                      <a:extLst>
                        <a:ext uri="{28A0092B-C50C-407E-A947-70E740481C1C}">
                          <a14:useLocalDpi xmlns:a14="http://schemas.microsoft.com/office/drawing/2010/main" val="0"/>
                        </a:ext>
                      </a:extLst>
                    </a:blip>
                    <a:srcRect t="1923" b="2025"/>
                    <a:stretch>
                      <a:fillRect/>
                    </a:stretch>
                  </pic:blipFill>
                  <pic:spPr bwMode="auto">
                    <a:xfrm>
                      <a:off x="0" y="0"/>
                      <a:ext cx="3924300" cy="500062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99" w:name="_Toc500173724"/>
      <w:bookmarkStart w:id="100" w:name="_Toc499654250"/>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6C151A">
        <w:rPr>
          <w:rFonts w:ascii="Times New Roman" w:eastAsia="Times New Roman" w:hAnsi="Times New Roman" w:cs="Times New Roman"/>
          <w:b/>
          <w:bCs/>
          <w:noProof/>
          <w:sz w:val="24"/>
          <w:szCs w:val="24"/>
          <w:lang w:eastAsia="ru-RU"/>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7</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color w:val="4F81BD"/>
          <w:sz w:val="18"/>
          <w:szCs w:val="18"/>
        </w:rPr>
        <w:t xml:space="preserve"> - </w:t>
      </w:r>
      <w:r w:rsidRPr="00174738">
        <w:rPr>
          <w:rFonts w:ascii="Times New Roman" w:eastAsia="Calibri" w:hAnsi="Times New Roman" w:cs="Times New Roman"/>
          <w:bCs/>
          <w:sz w:val="24"/>
          <w:szCs w:val="24"/>
        </w:rPr>
        <w:t>Территория 2 микрорайона охваченная системой водоснабжения</w:t>
      </w:r>
      <w:bookmarkEnd w:id="99"/>
      <w:bookmarkEnd w:id="100"/>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extent cx="4343400" cy="43910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7">
                      <a:extLst>
                        <a:ext uri="{28A0092B-C50C-407E-A947-70E740481C1C}">
                          <a14:useLocalDpi xmlns:a14="http://schemas.microsoft.com/office/drawing/2010/main" val="0"/>
                        </a:ext>
                      </a:extLst>
                    </a:blip>
                    <a:srcRect t="2614" b="2614"/>
                    <a:stretch>
                      <a:fillRect/>
                    </a:stretch>
                  </pic:blipFill>
                  <pic:spPr bwMode="auto">
                    <a:xfrm>
                      <a:off x="0" y="0"/>
                      <a:ext cx="4343400" cy="439102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01" w:name="_Toc500173725"/>
      <w:bookmarkStart w:id="102" w:name="_Toc499654251"/>
      <w:r w:rsidRPr="00174738">
        <w:rPr>
          <w:rFonts w:ascii="Times New Roman" w:eastAsia="Calibri" w:hAnsi="Times New Roman" w:cs="Times New Roman"/>
          <w:b/>
          <w:bCs/>
          <w:sz w:val="24"/>
          <w:szCs w:val="24"/>
        </w:rPr>
        <w:t xml:space="preserve">Рисунок </w:t>
      </w:r>
      <w:r w:rsidR="006C151A" w:rsidRPr="006C151A">
        <w:rPr>
          <w:rFonts w:ascii="Times New Roman" w:eastAsia="Times New Roman" w:hAnsi="Times New Roman" w:cs="Times New Roman"/>
          <w:b/>
          <w:sz w:val="24"/>
          <w:szCs w:val="24"/>
          <w:lang w:eastAsia="ru-RU"/>
        </w:rPr>
        <w:t xml:space="preserve">2 </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Рисунок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8</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color w:val="4F81BD"/>
          <w:sz w:val="18"/>
          <w:szCs w:val="18"/>
        </w:rPr>
        <w:t xml:space="preserve"> - </w:t>
      </w:r>
      <w:r w:rsidRPr="00174738">
        <w:rPr>
          <w:rFonts w:ascii="Times New Roman" w:eastAsia="Calibri" w:hAnsi="Times New Roman" w:cs="Times New Roman"/>
          <w:bCs/>
          <w:sz w:val="24"/>
          <w:szCs w:val="24"/>
        </w:rPr>
        <w:t>Территория 4 микрорайона охваченная системой водоснабжения</w:t>
      </w:r>
      <w:bookmarkEnd w:id="101"/>
      <w:bookmarkEnd w:id="102"/>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4800600" cy="37814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
                      <a:extLst>
                        <a:ext uri="{28A0092B-C50C-407E-A947-70E740481C1C}">
                          <a14:useLocalDpi xmlns:a14="http://schemas.microsoft.com/office/drawing/2010/main" val="0"/>
                        </a:ext>
                      </a:extLst>
                    </a:blip>
                    <a:srcRect t="5429" b="3546"/>
                    <a:stretch>
                      <a:fillRect/>
                    </a:stretch>
                  </pic:blipFill>
                  <pic:spPr bwMode="auto">
                    <a:xfrm>
                      <a:off x="0" y="0"/>
                      <a:ext cx="4800600" cy="378142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03" w:name="_Toc500173726"/>
      <w:bookmarkStart w:id="104" w:name="_Toc499654252"/>
      <w:r w:rsidRPr="006C151A">
        <w:rPr>
          <w:rFonts w:ascii="Times New Roman" w:eastAsia="Calibri" w:hAnsi="Times New Roman" w:cs="Times New Roman"/>
          <w:b/>
          <w:bCs/>
          <w:sz w:val="24"/>
          <w:szCs w:val="24"/>
        </w:rPr>
        <w:t>Рисунок</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Рисунок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9</w:t>
      </w:r>
      <w:r w:rsidRPr="006C151A">
        <w:rPr>
          <w:rFonts w:ascii="Times New Roman" w:eastAsia="Times New Roman" w:hAnsi="Times New Roman" w:cs="Times New Roman"/>
          <w:b/>
          <w:sz w:val="24"/>
          <w:szCs w:val="24"/>
          <w:lang w:eastAsia="ru-RU"/>
        </w:rPr>
        <w:fldChar w:fldCharType="end"/>
      </w:r>
      <w:r w:rsidRPr="006C151A">
        <w:rPr>
          <w:rFonts w:ascii="Times New Roman" w:eastAsia="Calibri" w:hAnsi="Times New Roman" w:cs="Times New Roman"/>
          <w:b/>
          <w:bCs/>
          <w:color w:val="4F81BD"/>
          <w:sz w:val="18"/>
          <w:szCs w:val="18"/>
        </w:rPr>
        <w:t xml:space="preserve"> - </w:t>
      </w:r>
      <w:r w:rsidRPr="006C151A">
        <w:rPr>
          <w:rFonts w:ascii="Times New Roman" w:eastAsia="Calibri" w:hAnsi="Times New Roman" w:cs="Times New Roman"/>
          <w:b/>
          <w:bCs/>
          <w:sz w:val="24"/>
          <w:szCs w:val="24"/>
        </w:rPr>
        <w:t>Территория</w:t>
      </w:r>
      <w:r w:rsidRPr="00174738">
        <w:rPr>
          <w:rFonts w:ascii="Times New Roman" w:eastAsia="Calibri" w:hAnsi="Times New Roman" w:cs="Times New Roman"/>
          <w:bCs/>
          <w:sz w:val="24"/>
          <w:szCs w:val="24"/>
        </w:rPr>
        <w:t xml:space="preserve"> частного сектора охваченная системой водоснабжения</w:t>
      </w:r>
      <w:bookmarkEnd w:id="103"/>
      <w:bookmarkEnd w:id="104"/>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extent cx="4076700" cy="42957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9">
                      <a:extLst>
                        <a:ext uri="{28A0092B-C50C-407E-A947-70E740481C1C}">
                          <a14:useLocalDpi xmlns:a14="http://schemas.microsoft.com/office/drawing/2010/main" val="0"/>
                        </a:ext>
                      </a:extLst>
                    </a:blip>
                    <a:srcRect t="1286" b="7889"/>
                    <a:stretch>
                      <a:fillRect/>
                    </a:stretch>
                  </pic:blipFill>
                  <pic:spPr bwMode="auto">
                    <a:xfrm>
                      <a:off x="0" y="0"/>
                      <a:ext cx="4076700" cy="429577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05" w:name="_Toc500173727"/>
      <w:bookmarkStart w:id="106" w:name="_Toc499654253"/>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6C151A">
        <w:rPr>
          <w:rFonts w:ascii="Times New Roman" w:eastAsia="Times New Roman" w:hAnsi="Times New Roman" w:cs="Times New Roman"/>
          <w:b/>
          <w:bCs/>
          <w:noProof/>
          <w:sz w:val="24"/>
          <w:szCs w:val="24"/>
          <w:lang w:eastAsia="ru-RU"/>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10</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w:t>
      </w:r>
      <w:r w:rsidRPr="00174738">
        <w:rPr>
          <w:rFonts w:ascii="Times New Roman" w:eastAsia="Calibri" w:hAnsi="Times New Roman" w:cs="Times New Roman"/>
          <w:bCs/>
          <w:color w:val="4F81BD"/>
          <w:sz w:val="18"/>
          <w:szCs w:val="18"/>
        </w:rPr>
        <w:t xml:space="preserve"> </w:t>
      </w:r>
      <w:r w:rsidRPr="00174738">
        <w:rPr>
          <w:rFonts w:ascii="Times New Roman" w:eastAsia="Calibri" w:hAnsi="Times New Roman" w:cs="Times New Roman"/>
          <w:bCs/>
          <w:sz w:val="24"/>
          <w:szCs w:val="24"/>
        </w:rPr>
        <w:t>Территория промышленной зоны охваченная системой водоснабжения</w:t>
      </w:r>
      <w:bookmarkEnd w:id="105"/>
      <w:bookmarkEnd w:id="106"/>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3838575" cy="40005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 cstate="print">
                      <a:extLst>
                        <a:ext uri="{28A0092B-C50C-407E-A947-70E740481C1C}">
                          <a14:useLocalDpi xmlns:a14="http://schemas.microsoft.com/office/drawing/2010/main" val="0"/>
                        </a:ext>
                      </a:extLst>
                    </a:blip>
                    <a:srcRect t="7446" b="4102"/>
                    <a:stretch>
                      <a:fillRect/>
                    </a:stretch>
                  </pic:blipFill>
                  <pic:spPr bwMode="auto">
                    <a:xfrm>
                      <a:off x="0" y="0"/>
                      <a:ext cx="3838575" cy="400050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07" w:name="_Toc500173728"/>
      <w:bookmarkStart w:id="108" w:name="_Toc499654254"/>
      <w:r w:rsidRPr="006C151A">
        <w:rPr>
          <w:rFonts w:ascii="Times New Roman" w:eastAsia="Calibri" w:hAnsi="Times New Roman" w:cs="Times New Roman"/>
          <w:b/>
          <w:bCs/>
          <w:sz w:val="24"/>
          <w:szCs w:val="24"/>
        </w:rPr>
        <w:t>Рисунок</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11</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color w:val="4F81BD"/>
          <w:sz w:val="18"/>
          <w:szCs w:val="18"/>
        </w:rPr>
        <w:t xml:space="preserve"> - </w:t>
      </w:r>
      <w:r w:rsidRPr="00174738">
        <w:rPr>
          <w:rFonts w:ascii="Times New Roman" w:eastAsia="Calibri" w:hAnsi="Times New Roman" w:cs="Times New Roman"/>
          <w:bCs/>
          <w:sz w:val="24"/>
          <w:szCs w:val="24"/>
        </w:rPr>
        <w:t>Территория поселка Савкино поселения охваченная системой водоснабжения</w:t>
      </w:r>
      <w:bookmarkEnd w:id="107"/>
      <w:bookmarkEnd w:id="108"/>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lastRenderedPageBreak/>
        <w:t>с. Большетархово</w:t>
      </w: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Система централизованного водоснабжения охватывает почти всю территорию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с. Большетархово. Данная территория представлена на рисунке 2.12 зеленым цветом. Территория, не охваченная системой централизованного водоснабжения, представлена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рисунке 2.12 красным цветом.</w:t>
      </w: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4991100" cy="52482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
                      <a:extLst>
                        <a:ext uri="{28A0092B-C50C-407E-A947-70E740481C1C}">
                          <a14:useLocalDpi xmlns:a14="http://schemas.microsoft.com/office/drawing/2010/main" val="0"/>
                        </a:ext>
                      </a:extLst>
                    </a:blip>
                    <a:srcRect t="4048" b="3299"/>
                    <a:stretch>
                      <a:fillRect/>
                    </a:stretch>
                  </pic:blipFill>
                  <pic:spPr bwMode="auto">
                    <a:xfrm>
                      <a:off x="0" y="0"/>
                      <a:ext cx="4991100" cy="524827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09" w:name="_Toc500173729"/>
      <w:bookmarkStart w:id="110" w:name="_Toc499654255"/>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6C151A">
        <w:rPr>
          <w:rFonts w:ascii="Times New Roman" w:eastAsia="Times New Roman" w:hAnsi="Times New Roman" w:cs="Times New Roman"/>
          <w:b/>
          <w:bCs/>
          <w:noProof/>
          <w:sz w:val="24"/>
          <w:szCs w:val="24"/>
          <w:lang w:eastAsia="ru-RU"/>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color w:val="4F81BD"/>
          <w:sz w:val="18"/>
          <w:szCs w:val="18"/>
        </w:rPr>
        <w:t xml:space="preserve"> - </w:t>
      </w:r>
      <w:r w:rsidRPr="00174738">
        <w:rPr>
          <w:rFonts w:ascii="Times New Roman" w:eastAsia="Calibri" w:hAnsi="Times New Roman" w:cs="Times New Roman"/>
          <w:bCs/>
          <w:sz w:val="24"/>
          <w:szCs w:val="24"/>
        </w:rPr>
        <w:t>Территории централизованного и децентрализованного водоснабжения села Большетархово</w:t>
      </w:r>
      <w:bookmarkEnd w:id="109"/>
      <w:bookmarkEnd w:id="110"/>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b/>
          <w:sz w:val="24"/>
        </w:rPr>
      </w:pPr>
      <w:bookmarkStart w:id="111" w:name="OLE_LINK22"/>
      <w:bookmarkStart w:id="112" w:name="OLE_LINK21"/>
      <w:r w:rsidRPr="00174738">
        <w:rPr>
          <w:rFonts w:ascii="Times New Roman" w:eastAsia="Calibri" w:hAnsi="Times New Roman" w:cs="Times New Roman"/>
          <w:b/>
          <w:sz w:val="24"/>
        </w:rPr>
        <w:t>Баланс выработки и потребления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Приказом Департамента жилищно-коммунального комплекса и энергетики Ханты-Мансийского автономного округа – Югры №22-нп от 11.11.2013 утверждены нормативы потребления коммунальных услуг по холодному и горячему водоснабжению и водоотведению на территории Ханты-Мансийского автономного округа – Югры.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Существующие нормативы потребления воды питьевого качества для населения на холодное и горячее водоснабжение в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представлены в таблице 2.37.</w:t>
      </w:r>
    </w:p>
    <w:p w:rsidR="00174738" w:rsidRPr="00174738" w:rsidRDefault="00174738" w:rsidP="00366DD1">
      <w:pPr>
        <w:keepNext/>
        <w:spacing w:after="0" w:line="240" w:lineRule="auto"/>
        <w:jc w:val="both"/>
        <w:rPr>
          <w:rFonts w:ascii="Times New Roman" w:eastAsia="Calibri" w:hAnsi="Times New Roman" w:cs="Times New Roman"/>
          <w:b/>
          <w:bCs/>
          <w:sz w:val="24"/>
          <w:szCs w:val="24"/>
        </w:rPr>
      </w:pPr>
      <w:bookmarkStart w:id="113" w:name="_Toc500173695"/>
      <w:bookmarkStart w:id="114" w:name="_Toc499654212"/>
      <w:r w:rsidRPr="00174738">
        <w:rPr>
          <w:rFonts w:ascii="Times New Roman" w:eastAsia="Calibri" w:hAnsi="Times New Roman" w:cs="Times New Roman"/>
          <w:b/>
          <w:bCs/>
          <w:sz w:val="24"/>
          <w:szCs w:val="24"/>
        </w:rPr>
        <w:lastRenderedPageBreak/>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6C151A">
        <w:rPr>
          <w:rFonts w:ascii="Times New Roman" w:eastAsia="Times New Roman" w:hAnsi="Times New Roman" w:cs="Times New Roman"/>
          <w:b/>
          <w:bCs/>
          <w:noProof/>
          <w:sz w:val="24"/>
          <w:szCs w:val="24"/>
          <w:lang w:eastAsia="ru-RU"/>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37</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Нормативы потребления для населения по холодному и горячему водоснабжению и водоотведению (для жилых домов с централизованным горячим водоснабжением)</w:t>
      </w:r>
      <w:bookmarkEnd w:id="113"/>
      <w:bookmarkEnd w:id="114"/>
    </w:p>
    <w:tbl>
      <w:tblPr>
        <w:tblStyle w:val="2fd"/>
        <w:tblW w:w="9634" w:type="dxa"/>
        <w:tblInd w:w="0" w:type="dxa"/>
        <w:tblLayout w:type="fixed"/>
        <w:tblLook w:val="04A0" w:firstRow="1" w:lastRow="0" w:firstColumn="1" w:lastColumn="0" w:noHBand="0" w:noVBand="1"/>
      </w:tblPr>
      <w:tblGrid>
        <w:gridCol w:w="4219"/>
        <w:gridCol w:w="2067"/>
        <w:gridCol w:w="2067"/>
        <w:gridCol w:w="1281"/>
      </w:tblGrid>
      <w:tr w:rsidR="00174738" w:rsidRPr="00174738" w:rsidTr="00225E54">
        <w:trPr>
          <w:cantSplit/>
          <w:trHeight w:val="340"/>
          <w:tblHeader/>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Степень благоустройства жилищного фонда</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холодного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горячего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водоотведения,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r>
      <w:tr w:rsidR="00174738" w:rsidRPr="00174738" w:rsidTr="00225E54">
        <w:trPr>
          <w:cantSplit/>
          <w:trHeight w:val="340"/>
        </w:trPr>
        <w:tc>
          <w:tcPr>
            <w:tcW w:w="9634"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закрытых системах отопления</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4,763</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3,885</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3,707</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3,127</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2,491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1,303</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общими ваннами и душевыми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2,375</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2,290</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1,637</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1,678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0,719</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tr w:rsidR="00174738" w:rsidRPr="00174738" w:rsidTr="00225E54">
        <w:trPr>
          <w:cantSplit/>
          <w:trHeight w:val="340"/>
        </w:trPr>
        <w:tc>
          <w:tcPr>
            <w:tcW w:w="9634"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открытых системах отопления</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полным благоустройством высотой не выше 10 этажей</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5,382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3,266</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4,208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2,626</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2,718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1,076</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общими ваннами и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3,155</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2,002</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2,552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1,375</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1,802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0,595</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Балансы выработки и потребления воды питьевого качества на хозяйственно-питьевые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прочие нужды потребителей системы централизованного водоснабжения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представлен в таблице 2.38. Структура баланса системы централизованного водоснабжения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представлена на рисунке 2.13.</w:t>
      </w:r>
    </w:p>
    <w:p w:rsidR="00174738" w:rsidRPr="00174738" w:rsidRDefault="006C151A" w:rsidP="00174738">
      <w:pPr>
        <w:keepNext/>
        <w:spacing w:after="0" w:line="240" w:lineRule="auto"/>
        <w:rPr>
          <w:rFonts w:ascii="Times New Roman" w:eastAsia="Calibri" w:hAnsi="Times New Roman" w:cs="Times New Roman"/>
          <w:bCs/>
          <w:sz w:val="24"/>
          <w:szCs w:val="24"/>
        </w:rPr>
      </w:pPr>
      <w:bookmarkStart w:id="115" w:name="_Toc500173696"/>
      <w:bookmarkStart w:id="116" w:name="_Toc499654213"/>
      <w:bookmarkEnd w:id="111"/>
      <w:bookmarkEnd w:id="112"/>
      <w:r>
        <w:rPr>
          <w:rFonts w:ascii="Times New Roman" w:eastAsia="Calibri" w:hAnsi="Times New Roman" w:cs="Times New Roman"/>
          <w:b/>
          <w:bCs/>
          <w:sz w:val="24"/>
          <w:szCs w:val="24"/>
        </w:rPr>
        <w:lastRenderedPageBreak/>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38</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Баланс выработки и потребления воды питьевого качества</w:t>
      </w:r>
      <w:bookmarkEnd w:id="115"/>
      <w:bookmarkEnd w:id="1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3580"/>
        <w:gridCol w:w="970"/>
        <w:gridCol w:w="884"/>
        <w:gridCol w:w="970"/>
        <w:gridCol w:w="884"/>
        <w:gridCol w:w="970"/>
        <w:gridCol w:w="884"/>
      </w:tblGrid>
      <w:tr w:rsidR="00174738" w:rsidRPr="00174738" w:rsidTr="00656AD2">
        <w:trPr>
          <w:cantSplit/>
          <w:trHeight w:val="340"/>
          <w:tblHeader/>
        </w:trPr>
        <w:tc>
          <w:tcPr>
            <w:tcW w:w="242"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bookmarkStart w:id="117" w:name="OLE_LINK15"/>
            <w:bookmarkStart w:id="118" w:name="OLE_LINK14"/>
            <w:r w:rsidRPr="00174738">
              <w:rPr>
                <w:rFonts w:ascii="Times New Roman" w:eastAsia="Calibri" w:hAnsi="Times New Roman" w:cs="Times New Roman"/>
                <w:b/>
                <w:bCs/>
                <w:color w:val="000000"/>
                <w:sz w:val="20"/>
                <w:szCs w:val="20"/>
              </w:rPr>
              <w:t>№ п/п</w:t>
            </w:r>
          </w:p>
        </w:tc>
        <w:tc>
          <w:tcPr>
            <w:tcW w:w="159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Показатели производственной деятельности</w:t>
            </w:r>
          </w:p>
        </w:tc>
        <w:tc>
          <w:tcPr>
            <w:tcW w:w="1054"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lang w:val="en-US"/>
              </w:rPr>
              <w:t xml:space="preserve">2014 </w:t>
            </w:r>
            <w:r w:rsidRPr="00174738">
              <w:rPr>
                <w:rFonts w:ascii="Times New Roman" w:eastAsia="Calibri" w:hAnsi="Times New Roman" w:cs="Times New Roman"/>
                <w:b/>
                <w:bCs/>
                <w:color w:val="000000"/>
                <w:sz w:val="20"/>
                <w:szCs w:val="20"/>
              </w:rPr>
              <w:t>г.</w:t>
            </w:r>
          </w:p>
        </w:tc>
        <w:tc>
          <w:tcPr>
            <w:tcW w:w="1054"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lang w:val="en-US"/>
              </w:rPr>
              <w:t xml:space="preserve">2015 </w:t>
            </w:r>
            <w:r w:rsidRPr="00174738">
              <w:rPr>
                <w:rFonts w:ascii="Times New Roman" w:eastAsia="Calibri" w:hAnsi="Times New Roman" w:cs="Times New Roman"/>
                <w:b/>
                <w:sz w:val="20"/>
                <w:szCs w:val="20"/>
              </w:rPr>
              <w:t>г.</w:t>
            </w:r>
          </w:p>
        </w:tc>
        <w:tc>
          <w:tcPr>
            <w:tcW w:w="1053"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lang w:val="en-US"/>
              </w:rPr>
              <w:t xml:space="preserve">2016 </w:t>
            </w:r>
            <w:r w:rsidRPr="00174738">
              <w:rPr>
                <w:rFonts w:ascii="Times New Roman" w:eastAsia="Calibri" w:hAnsi="Times New Roman" w:cs="Times New Roman"/>
                <w:b/>
                <w:sz w:val="20"/>
                <w:szCs w:val="20"/>
              </w:rPr>
              <w:t>г.</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bCs/>
                <w:color w:val="000000"/>
                <w:sz w:val="20"/>
                <w:szCs w:val="20"/>
              </w:rPr>
            </w:pP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Годовой,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 средние сутки,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w:t>
            </w:r>
            <w:proofErr w:type="spellStart"/>
            <w:r w:rsidRPr="00174738">
              <w:rPr>
                <w:rFonts w:ascii="Times New Roman" w:eastAsia="Calibri" w:hAnsi="Times New Roman" w:cs="Times New Roman"/>
                <w:b/>
                <w:sz w:val="20"/>
                <w:szCs w:val="20"/>
              </w:rPr>
              <w:t>сут</w:t>
            </w:r>
            <w:proofErr w:type="spellEnd"/>
            <w:r w:rsidRPr="00174738">
              <w:rPr>
                <w:rFonts w:ascii="Times New Roman" w:eastAsia="Calibri" w:hAnsi="Times New Roman" w:cs="Times New Roman"/>
                <w:b/>
                <w:sz w:val="20"/>
                <w:szCs w:val="20"/>
              </w:rPr>
              <w:t>.</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Годовой,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 средние сутки,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w:t>
            </w:r>
            <w:proofErr w:type="spellStart"/>
            <w:r w:rsidRPr="00174738">
              <w:rPr>
                <w:rFonts w:ascii="Times New Roman" w:eastAsia="Calibri" w:hAnsi="Times New Roman" w:cs="Times New Roman"/>
                <w:b/>
                <w:sz w:val="20"/>
                <w:szCs w:val="20"/>
              </w:rPr>
              <w:t>сут</w:t>
            </w:r>
            <w:proofErr w:type="spellEnd"/>
            <w:r w:rsidRPr="00174738">
              <w:rPr>
                <w:rFonts w:ascii="Times New Roman" w:eastAsia="Calibri" w:hAnsi="Times New Roman" w:cs="Times New Roman"/>
                <w:b/>
                <w:sz w:val="20"/>
                <w:szCs w:val="20"/>
              </w:rPr>
              <w:t>.</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Годовой,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 средние сутки,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w:t>
            </w:r>
            <w:proofErr w:type="spellStart"/>
            <w:r w:rsidRPr="00174738">
              <w:rPr>
                <w:rFonts w:ascii="Times New Roman" w:eastAsia="Calibri" w:hAnsi="Times New Roman" w:cs="Times New Roman"/>
                <w:b/>
                <w:sz w:val="20"/>
                <w:szCs w:val="20"/>
              </w:rPr>
              <w:t>сут</w:t>
            </w:r>
            <w:proofErr w:type="spellEnd"/>
            <w:r w:rsidRPr="00174738">
              <w:rPr>
                <w:rFonts w:ascii="Times New Roman" w:eastAsia="Calibri" w:hAnsi="Times New Roman" w:cs="Times New Roman"/>
                <w:b/>
                <w:sz w:val="20"/>
                <w:szCs w:val="20"/>
              </w:rPr>
              <w:t>.</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159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Поднято насосными станциями </w:t>
            </w:r>
            <w:r w:rsidRPr="00174738">
              <w:rPr>
                <w:rFonts w:ascii="Times New Roman" w:eastAsia="Calibri" w:hAnsi="Times New Roman" w:cs="Times New Roman"/>
                <w:sz w:val="20"/>
                <w:szCs w:val="20"/>
                <w:lang w:val="en-US"/>
              </w:rPr>
              <w:t>I</w:t>
            </w:r>
            <w:r w:rsidRPr="00174738">
              <w:rPr>
                <w:rFonts w:ascii="Times New Roman" w:eastAsia="Calibri" w:hAnsi="Times New Roman" w:cs="Times New Roman"/>
                <w:sz w:val="20"/>
                <w:szCs w:val="20"/>
              </w:rPr>
              <w:t xml:space="preserve"> подъема</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1025,2</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2,809</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1066,9</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2,923</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1077,4</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2,952</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w:t>
            </w:r>
          </w:p>
        </w:tc>
        <w:tc>
          <w:tcPr>
            <w:tcW w:w="159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Собственные нужды ВОС</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65,6</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0,180</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53,1</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0,145</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44,2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0,121</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Пропущено через очистные сооружения</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1025,2</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2,809</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1066,9</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2,923</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1077,4</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2,952</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4</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Подано воды в сеть</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959,6</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2,621</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1013,8</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2,778</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1033,2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2,831</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Потери в сетях</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102,9</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0,282</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149,6</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0,410</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88,9</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0,244</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 xml:space="preserve">Реализовано воды – всего, в </w:t>
            </w:r>
            <w:proofErr w:type="spellStart"/>
            <w:r w:rsidRPr="00174738">
              <w:rPr>
                <w:rFonts w:ascii="Times New Roman" w:eastAsia="Calibri" w:hAnsi="Times New Roman" w:cs="Times New Roman"/>
                <w:color w:val="000000"/>
                <w:sz w:val="20"/>
                <w:szCs w:val="20"/>
              </w:rPr>
              <w:t>т.ч</w:t>
            </w:r>
            <w:proofErr w:type="spellEnd"/>
            <w:r w:rsidRPr="00174738">
              <w:rPr>
                <w:rFonts w:ascii="Times New Roman" w:eastAsia="Calibri" w:hAnsi="Times New Roman" w:cs="Times New Roman"/>
                <w:color w:val="000000"/>
                <w:sz w:val="20"/>
                <w:szCs w:val="20"/>
              </w:rPr>
              <w:t>.:</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856,7</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2,347</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864,2</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2,368</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944,3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2,587</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6.1</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жилищному фонду</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595,6</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1,632</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574,5</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1,574</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640,2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1,754</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6.2</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бюджетным организациям</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78,6</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0,215</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74,0</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0,203</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80,6</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0,221</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6.3</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прочим потребителям</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182,5</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0,500</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215,7</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0,591</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223,5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0,612</w:t>
            </w:r>
          </w:p>
        </w:tc>
      </w:tr>
      <w:bookmarkEnd w:id="117"/>
      <w:bookmarkEnd w:id="118"/>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5743575" cy="36195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2">
                      <a:extLst>
                        <a:ext uri="{28A0092B-C50C-407E-A947-70E740481C1C}">
                          <a14:useLocalDpi xmlns:a14="http://schemas.microsoft.com/office/drawing/2010/main" val="0"/>
                        </a:ext>
                      </a:extLst>
                    </a:blip>
                    <a:srcRect l="2205" t="2275" r="2824" b="1653"/>
                    <a:stretch>
                      <a:fillRect/>
                    </a:stretch>
                  </pic:blipFill>
                  <pic:spPr bwMode="auto">
                    <a:xfrm>
                      <a:off x="0" y="0"/>
                      <a:ext cx="5743575" cy="361950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19" w:name="_Toc500173730"/>
      <w:bookmarkStart w:id="120" w:name="_Toc499654256"/>
      <w:r w:rsidRPr="006C151A">
        <w:rPr>
          <w:rFonts w:ascii="Times New Roman" w:eastAsia="Calibri" w:hAnsi="Times New Roman" w:cs="Times New Roman"/>
          <w:b/>
          <w:bCs/>
          <w:sz w:val="24"/>
          <w:szCs w:val="24"/>
        </w:rPr>
        <w:t xml:space="preserve">Рисунок </w:t>
      </w:r>
      <w:r w:rsidR="006C151A" w:rsidRPr="006C151A">
        <w:rPr>
          <w:rFonts w:ascii="Times New Roman" w:eastAsia="Times New Roman" w:hAnsi="Times New Roman" w:cs="Times New Roman"/>
          <w:b/>
          <w:sz w:val="24"/>
          <w:szCs w:val="24"/>
          <w:lang w:eastAsia="ru-RU"/>
        </w:rPr>
        <w:t>2.</w:t>
      </w:r>
      <w:r w:rsidR="006C151A">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13</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Структура баланса отпуска и реализации воды питьевого качества 2016 г.</w:t>
      </w:r>
      <w:bookmarkEnd w:id="119"/>
      <w:bookmarkEnd w:id="120"/>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Балансы выработки и потребления воды питьевого качества на хозяйственно-питьевые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прочие нужды потребителей системы централизованного водоснабжения с. Большетархово представлен в таблице 2.39. Структура баланса системы централизованного водоснабжения</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с. Большетархово представлена на рисунке 2.14.</w:t>
      </w: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121" w:name="_Toc500173697"/>
      <w:bookmarkStart w:id="122" w:name="_Toc499654214"/>
      <w:r w:rsidRPr="00174738">
        <w:rPr>
          <w:rFonts w:ascii="Times New Roman" w:eastAsia="Calibri" w:hAnsi="Times New Roman" w:cs="Times New Roman"/>
          <w:b/>
          <w:bCs/>
          <w:sz w:val="24"/>
          <w:szCs w:val="24"/>
        </w:rPr>
        <w:lastRenderedPageBreak/>
        <w:t>Таблица</w:t>
      </w:r>
      <w:r w:rsidR="006C151A">
        <w:rPr>
          <w:rFonts w:ascii="Times New Roman" w:eastAsia="Times New Roman" w:hAnsi="Times New Roman" w:cs="Times New Roman"/>
          <w:sz w:val="24"/>
          <w:szCs w:val="24"/>
          <w:lang w:eastAsia="ru-RU"/>
        </w:rPr>
        <w:t xml:space="preserve"> </w:t>
      </w:r>
      <w:r w:rsidR="006C151A" w:rsidRPr="006C151A">
        <w:rPr>
          <w:rFonts w:ascii="Times New Roman" w:eastAsia="Times New Roman" w:hAnsi="Times New Roman" w:cs="Times New Roman"/>
          <w:b/>
          <w:sz w:val="24"/>
          <w:szCs w:val="24"/>
          <w:lang w:eastAsia="ru-RU"/>
        </w:rPr>
        <w:t>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39</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Баланс выработки и потребления воды питьевого качества</w:t>
      </w:r>
      <w:bookmarkEnd w:id="121"/>
      <w:bookmarkEnd w:id="1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6310"/>
        <w:gridCol w:w="1373"/>
        <w:gridCol w:w="1373"/>
      </w:tblGrid>
      <w:tr w:rsidR="00174738" w:rsidRPr="00174738" w:rsidTr="00656AD2">
        <w:trPr>
          <w:cantSplit/>
          <w:trHeight w:val="340"/>
          <w:tblHeader/>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 п/п</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Показатели производственной деятельности</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Годовой,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 средние сутки,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w:t>
            </w:r>
            <w:proofErr w:type="spellStart"/>
            <w:r w:rsidRPr="00174738">
              <w:rPr>
                <w:rFonts w:ascii="Times New Roman" w:eastAsia="Calibri" w:hAnsi="Times New Roman" w:cs="Times New Roman"/>
                <w:b/>
                <w:sz w:val="20"/>
                <w:szCs w:val="20"/>
              </w:rPr>
              <w:t>сут</w:t>
            </w:r>
            <w:proofErr w:type="spellEnd"/>
            <w:r w:rsidRPr="00174738">
              <w:rPr>
                <w:rFonts w:ascii="Times New Roman" w:eastAsia="Calibri" w:hAnsi="Times New Roman" w:cs="Times New Roman"/>
                <w:b/>
                <w:sz w:val="20"/>
                <w:szCs w:val="20"/>
              </w:rPr>
              <w:t>.</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327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Поднято насосными станциями </w:t>
            </w:r>
            <w:r w:rsidRPr="00174738">
              <w:rPr>
                <w:rFonts w:ascii="Times New Roman" w:eastAsia="Calibri" w:hAnsi="Times New Roman" w:cs="Times New Roman"/>
                <w:sz w:val="20"/>
                <w:szCs w:val="20"/>
                <w:lang w:val="en-US"/>
              </w:rPr>
              <w:t>I</w:t>
            </w:r>
            <w:r w:rsidRPr="00174738">
              <w:rPr>
                <w:rFonts w:ascii="Times New Roman" w:eastAsia="Calibri" w:hAnsi="Times New Roman" w:cs="Times New Roman"/>
                <w:sz w:val="20"/>
                <w:szCs w:val="20"/>
              </w:rPr>
              <w:t xml:space="preserve"> подъема</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24,273</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0,067</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w:t>
            </w:r>
          </w:p>
        </w:tc>
        <w:tc>
          <w:tcPr>
            <w:tcW w:w="327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Собственные нужды</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1,42</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0,004</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Подано воды в сеть</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22,853</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0,063</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4</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Потери в сетях</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2,427</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0,007</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 xml:space="preserve">Реализовано воды – всего, в </w:t>
            </w:r>
            <w:proofErr w:type="spellStart"/>
            <w:r w:rsidRPr="00174738">
              <w:rPr>
                <w:rFonts w:ascii="Times New Roman" w:eastAsia="Calibri" w:hAnsi="Times New Roman" w:cs="Times New Roman"/>
                <w:color w:val="000000"/>
                <w:sz w:val="20"/>
                <w:szCs w:val="20"/>
              </w:rPr>
              <w:t>т.ч</w:t>
            </w:r>
            <w:proofErr w:type="spellEnd"/>
            <w:r w:rsidRPr="00174738">
              <w:rPr>
                <w:rFonts w:ascii="Times New Roman" w:eastAsia="Calibri" w:hAnsi="Times New Roman" w:cs="Times New Roman"/>
                <w:color w:val="000000"/>
                <w:sz w:val="20"/>
                <w:szCs w:val="20"/>
              </w:rPr>
              <w:t>.:</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20,426</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0,056</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5.1</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жилищному фонду</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18,798</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0,052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5.2</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бюджетным организациям</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1,476</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0,004</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5.3</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прочим потребителям</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0,152</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0,0004</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5724525" cy="36099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3">
                      <a:extLst>
                        <a:ext uri="{28A0092B-C50C-407E-A947-70E740481C1C}">
                          <a14:useLocalDpi xmlns:a14="http://schemas.microsoft.com/office/drawing/2010/main" val="0"/>
                        </a:ext>
                      </a:extLst>
                    </a:blip>
                    <a:srcRect l="2989" t="2528" r="2454" b="1653"/>
                    <a:stretch>
                      <a:fillRect/>
                    </a:stretch>
                  </pic:blipFill>
                  <pic:spPr bwMode="auto">
                    <a:xfrm>
                      <a:off x="0" y="0"/>
                      <a:ext cx="5724525" cy="360997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
          <w:bCs/>
          <w:sz w:val="24"/>
          <w:szCs w:val="24"/>
        </w:rPr>
      </w:pPr>
      <w:bookmarkStart w:id="123" w:name="_Toc500173731"/>
      <w:bookmarkStart w:id="124" w:name="_Toc499654257"/>
      <w:r w:rsidRPr="006C151A">
        <w:rPr>
          <w:rFonts w:ascii="Times New Roman" w:eastAsia="Calibri" w:hAnsi="Times New Roman" w:cs="Times New Roman"/>
          <w:b/>
          <w:bCs/>
          <w:sz w:val="24"/>
          <w:szCs w:val="24"/>
        </w:rPr>
        <w:t>Рисунок</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Рисунок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14</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Структура баланса отпуска и реализации воды питьевого качества</w:t>
      </w:r>
      <w:bookmarkEnd w:id="123"/>
      <w:bookmarkEnd w:id="124"/>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Сведения об установленных приборах учета воды на скважинах подземного водозабора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представлены в таблице 2.40.</w:t>
      </w:r>
    </w:p>
    <w:p w:rsidR="00174738" w:rsidRPr="00174738" w:rsidRDefault="006C151A" w:rsidP="00174738">
      <w:pPr>
        <w:keepNext/>
        <w:spacing w:after="0" w:line="240" w:lineRule="auto"/>
        <w:rPr>
          <w:rFonts w:ascii="Times New Roman" w:eastAsia="Calibri" w:hAnsi="Times New Roman" w:cs="Times New Roman"/>
          <w:bCs/>
          <w:sz w:val="24"/>
          <w:szCs w:val="24"/>
        </w:rPr>
      </w:pPr>
      <w:bookmarkStart w:id="125" w:name="_Toc500173698"/>
      <w:bookmarkStart w:id="126" w:name="_Toc499654215"/>
      <w:r>
        <w:rPr>
          <w:rFonts w:ascii="Times New Roman" w:eastAsia="Calibri" w:hAnsi="Times New Roman" w:cs="Times New Roman"/>
          <w:b/>
          <w:bCs/>
          <w:sz w:val="24"/>
          <w:szCs w:val="24"/>
        </w:rPr>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40</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Сведения об установленных приборах учета воды</w:t>
      </w:r>
      <w:bookmarkEnd w:id="125"/>
      <w:bookmarkEnd w:id="126"/>
    </w:p>
    <w:tbl>
      <w:tblPr>
        <w:tblStyle w:val="124"/>
        <w:tblW w:w="9918" w:type="dxa"/>
        <w:jc w:val="center"/>
        <w:tblInd w:w="0" w:type="dxa"/>
        <w:tblLook w:val="04A0" w:firstRow="1" w:lastRow="0" w:firstColumn="1" w:lastColumn="0" w:noHBand="0" w:noVBand="1"/>
      </w:tblPr>
      <w:tblGrid>
        <w:gridCol w:w="2802"/>
        <w:gridCol w:w="1491"/>
        <w:gridCol w:w="1508"/>
        <w:gridCol w:w="1714"/>
        <w:gridCol w:w="1491"/>
        <w:gridCol w:w="912"/>
      </w:tblGrid>
      <w:tr w:rsidR="00174738" w:rsidRPr="00174738" w:rsidTr="00225E54">
        <w:trPr>
          <w:cantSplit/>
          <w:trHeight w:val="340"/>
          <w:tblHeader/>
          <w:jc w:val="center"/>
        </w:trPr>
        <w:tc>
          <w:tcPr>
            <w:tcW w:w="280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Наименование узла учета</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Тип прибора учета по ХВ</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 прибора по паспорту</w:t>
            </w:r>
          </w:p>
        </w:tc>
        <w:tc>
          <w:tcPr>
            <w:tcW w:w="1714"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Дата поверки</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Тип прибора</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w:t>
            </w:r>
          </w:p>
        </w:tc>
      </w:tr>
      <w:tr w:rsidR="00174738" w:rsidRPr="00174738" w:rsidTr="00225E54">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p>
        </w:tc>
        <w:tc>
          <w:tcPr>
            <w:tcW w:w="2999"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Вычислитель</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p>
        </w:tc>
        <w:tc>
          <w:tcPr>
            <w:tcW w:w="2403"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Расходомер</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ВТЭ-1 К1</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13-20076</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февраль 2013</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ВСЭ</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4131</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3</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февраль 2013</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ВСЭ</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4133</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6</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600275</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5</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600136</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10</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600165</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lastRenderedPageBreak/>
              <w:t>Арт. скважина № 11</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600297</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8</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600210</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13</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600173</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proofErr w:type="spellStart"/>
            <w:r w:rsidRPr="00174738">
              <w:t>Декарбонизаторная</w:t>
            </w:r>
            <w:proofErr w:type="spellEnd"/>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Взлет ЧСРВ</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402874</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январь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ЭР</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446691</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szCs w:val="24"/>
        </w:rPr>
        <w:t>Сведения об установленных приборах учета воды на насосной станции второго подъема представлены в таблице 2.41.</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27" w:name="_Toc500173699"/>
      <w:bookmarkStart w:id="128" w:name="_Toc499654216"/>
      <w:r w:rsidRPr="006C151A">
        <w:rPr>
          <w:rFonts w:ascii="Times New Roman" w:eastAsia="Calibri" w:hAnsi="Times New Roman" w:cs="Times New Roman"/>
          <w:b/>
          <w:bCs/>
          <w:sz w:val="24"/>
          <w:szCs w:val="24"/>
        </w:rPr>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41</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Сведения об установленных приборах учета воды</w:t>
      </w:r>
      <w:bookmarkEnd w:id="127"/>
      <w:bookmarkEnd w:id="128"/>
    </w:p>
    <w:tbl>
      <w:tblPr>
        <w:tblStyle w:val="221"/>
        <w:tblW w:w="10060" w:type="dxa"/>
        <w:jc w:val="center"/>
        <w:tblInd w:w="0" w:type="dxa"/>
        <w:tblLook w:val="04A0" w:firstRow="1" w:lastRow="0" w:firstColumn="1" w:lastColumn="0" w:noHBand="0" w:noVBand="1"/>
      </w:tblPr>
      <w:tblGrid>
        <w:gridCol w:w="2802"/>
        <w:gridCol w:w="1491"/>
        <w:gridCol w:w="1508"/>
        <w:gridCol w:w="1714"/>
        <w:gridCol w:w="1491"/>
        <w:gridCol w:w="1054"/>
      </w:tblGrid>
      <w:tr w:rsidR="00174738" w:rsidRPr="00174738" w:rsidTr="00225E54">
        <w:trPr>
          <w:cantSplit/>
          <w:trHeight w:val="340"/>
          <w:tblHeader/>
          <w:jc w:val="center"/>
        </w:trPr>
        <w:tc>
          <w:tcPr>
            <w:tcW w:w="280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Наименование узла учета</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Тип прибора учета по ХВ</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 прибора по паспорту</w:t>
            </w:r>
          </w:p>
        </w:tc>
        <w:tc>
          <w:tcPr>
            <w:tcW w:w="1714"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Дата поверки</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Тип прибора</w:t>
            </w:r>
          </w:p>
        </w:tc>
        <w:tc>
          <w:tcPr>
            <w:tcW w:w="105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w:t>
            </w:r>
          </w:p>
        </w:tc>
      </w:tr>
      <w:tr w:rsidR="00174738" w:rsidRPr="00174738" w:rsidTr="00225E54">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p>
        </w:tc>
        <w:tc>
          <w:tcPr>
            <w:tcW w:w="2999"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Вычислитель</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p>
        </w:tc>
        <w:tc>
          <w:tcPr>
            <w:tcW w:w="2545"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Расходомер</w:t>
            </w:r>
          </w:p>
        </w:tc>
      </w:tr>
      <w:tr w:rsidR="00174738" w:rsidRPr="00174738" w:rsidTr="00225E54">
        <w:trPr>
          <w:cantSplit/>
          <w:trHeight w:val="340"/>
          <w:jc w:val="center"/>
        </w:trPr>
        <w:tc>
          <w:tcPr>
            <w:tcW w:w="280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Насосная второго подъема ВОС</w:t>
            </w:r>
          </w:p>
        </w:tc>
        <w:tc>
          <w:tcPr>
            <w:tcW w:w="1491"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Взлет ТСРВ</w:t>
            </w:r>
          </w:p>
        </w:tc>
        <w:tc>
          <w:tcPr>
            <w:tcW w:w="1508"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402874</w:t>
            </w:r>
          </w:p>
        </w:tc>
        <w:tc>
          <w:tcPr>
            <w:tcW w:w="1714"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август 2013</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Взлет ЭР</w:t>
            </w:r>
          </w:p>
        </w:tc>
        <w:tc>
          <w:tcPr>
            <w:tcW w:w="105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114121</w:t>
            </w:r>
          </w:p>
        </w:tc>
      </w:tr>
      <w:tr w:rsidR="00174738" w:rsidRPr="00174738" w:rsidTr="00225E54">
        <w:trPr>
          <w:cantSplit/>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Взлет ЭР</w:t>
            </w:r>
          </w:p>
        </w:tc>
        <w:tc>
          <w:tcPr>
            <w:tcW w:w="105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114114</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Сведения об установленных у потребителей приборах учета воды представлены в таблице 2.42.</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29" w:name="_Toc499654217"/>
      <w:bookmarkStart w:id="130" w:name="_Toc500173700"/>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6C151A">
        <w:rPr>
          <w:rFonts w:ascii="Times New Roman" w:eastAsia="Times New Roman" w:hAnsi="Times New Roman" w:cs="Times New Roman"/>
          <w:b/>
          <w:bCs/>
          <w:noProof/>
          <w:sz w:val="24"/>
          <w:szCs w:val="24"/>
          <w:lang w:eastAsia="ru-RU"/>
        </w:rPr>
        <w:t>2</w:t>
      </w:r>
      <w:r w:rsidR="00283C49">
        <w:rPr>
          <w:rFonts w:ascii="Times New Roman" w:eastAsia="Times New Roman" w:hAnsi="Times New Roman" w:cs="Times New Roman"/>
          <w:b/>
          <w:bCs/>
          <w:noProof/>
          <w:sz w:val="24"/>
          <w:szCs w:val="24"/>
          <w:lang w:eastAsia="ru-RU"/>
        </w:rPr>
        <w:t>.</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42</w:t>
      </w:r>
      <w:r w:rsidRPr="00174738">
        <w:rPr>
          <w:rFonts w:ascii="Times New Roman" w:eastAsia="Times New Roman" w:hAnsi="Times New Roman" w:cs="Times New Roman"/>
          <w:sz w:val="24"/>
          <w:szCs w:val="24"/>
          <w:lang w:eastAsia="ru-RU"/>
        </w:rPr>
        <w:fldChar w:fldCharType="end"/>
      </w:r>
      <w:bookmarkStart w:id="131" w:name="_Hlk497822223"/>
      <w:r w:rsidRPr="00174738">
        <w:rPr>
          <w:rFonts w:ascii="Times New Roman" w:eastAsia="Calibri" w:hAnsi="Times New Roman" w:cs="Times New Roman"/>
          <w:bCs/>
          <w:sz w:val="24"/>
          <w:szCs w:val="24"/>
        </w:rPr>
        <w:t xml:space="preserve"> - Сведения об установленных приборах учета воды</w:t>
      </w:r>
      <w:bookmarkEnd w:id="129"/>
      <w:bookmarkEnd w:id="130"/>
      <w:bookmarkEnd w:id="131"/>
    </w:p>
    <w:tbl>
      <w:tblPr>
        <w:tblStyle w:val="3f3"/>
        <w:tblW w:w="5000" w:type="pct"/>
        <w:jc w:val="center"/>
        <w:tblInd w:w="0" w:type="dxa"/>
        <w:tblLook w:val="04A0" w:firstRow="1" w:lastRow="0" w:firstColumn="1" w:lastColumn="0" w:noHBand="0" w:noVBand="1"/>
      </w:tblPr>
      <w:tblGrid>
        <w:gridCol w:w="3021"/>
        <w:gridCol w:w="1951"/>
        <w:gridCol w:w="2328"/>
        <w:gridCol w:w="2328"/>
      </w:tblGrid>
      <w:tr w:rsidR="00174738" w:rsidRPr="00174738" w:rsidTr="00656AD2">
        <w:trPr>
          <w:cantSplit/>
          <w:trHeight w:val="340"/>
          <w:tblHeader/>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Наименование узла учета</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Количество</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Всего объектов, шт.</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Всего счетчиков, шт.</w:t>
            </w:r>
          </w:p>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Бюджетные организации</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34</w:t>
            </w:r>
          </w:p>
        </w:tc>
        <w:tc>
          <w:tcPr>
            <w:tcW w:w="120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135</w:t>
            </w:r>
          </w:p>
        </w:tc>
        <w:tc>
          <w:tcPr>
            <w:tcW w:w="120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234</w:t>
            </w:r>
          </w:p>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Кафе – магазины</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Промышленные и непромышленные организации</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51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ГСПК</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ТСЖ</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Общедомовые приборы учета</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29</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29</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29</w:t>
            </w:r>
          </w:p>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Индивидуальные приборы учета</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5293</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3453</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5293</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Скважины с. Большетархово оборудованы приборами учета отпуска воды, </w:t>
      </w:r>
      <w:proofErr w:type="gramStart"/>
      <w:r w:rsidRPr="00174738">
        <w:rPr>
          <w:rFonts w:ascii="Times New Roman" w:eastAsia="Calibri" w:hAnsi="Times New Roman" w:cs="Times New Roman"/>
          <w:sz w:val="24"/>
        </w:rPr>
        <w:t>характеристики</w:t>
      </w:r>
      <w:proofErr w:type="gramEnd"/>
      <w:r w:rsidRPr="00174738">
        <w:rPr>
          <w:rFonts w:ascii="Times New Roman" w:eastAsia="Calibri" w:hAnsi="Times New Roman" w:cs="Times New Roman"/>
          <w:sz w:val="24"/>
        </w:rPr>
        <w:t xml:space="preserve"> которые представлены в таблице 2.43.</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32" w:name="_Toc500173701"/>
      <w:bookmarkStart w:id="133" w:name="_Toc499654218"/>
      <w:r w:rsidRPr="006C151A">
        <w:rPr>
          <w:rFonts w:ascii="Times New Roman" w:eastAsia="Calibri" w:hAnsi="Times New Roman" w:cs="Times New Roman"/>
          <w:b/>
          <w:bCs/>
          <w:sz w:val="24"/>
          <w:szCs w:val="24"/>
        </w:rPr>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43</w:t>
      </w:r>
      <w:r w:rsidRPr="006C151A">
        <w:rPr>
          <w:rFonts w:ascii="Times New Roman" w:eastAsia="Times New Roman" w:hAnsi="Times New Roman" w:cs="Times New Roman"/>
          <w:b/>
          <w:sz w:val="24"/>
          <w:szCs w:val="24"/>
          <w:lang w:eastAsia="ru-RU"/>
        </w:rPr>
        <w:fldChar w:fldCharType="end"/>
      </w:r>
      <w:r w:rsidRPr="006C151A">
        <w:rPr>
          <w:rFonts w:ascii="Times New Roman" w:eastAsia="Calibri" w:hAnsi="Times New Roman" w:cs="Times New Roman"/>
          <w:b/>
          <w:bCs/>
          <w:sz w:val="24"/>
          <w:szCs w:val="24"/>
        </w:rPr>
        <w:t xml:space="preserve"> -</w:t>
      </w:r>
      <w:r w:rsidRPr="00174738">
        <w:rPr>
          <w:rFonts w:ascii="Times New Roman" w:eastAsia="Calibri" w:hAnsi="Times New Roman" w:cs="Times New Roman"/>
          <w:bCs/>
          <w:sz w:val="24"/>
          <w:szCs w:val="24"/>
        </w:rPr>
        <w:t xml:space="preserve"> Сведения об установленных приборах учета воды</w:t>
      </w:r>
      <w:bookmarkEnd w:id="132"/>
      <w:bookmarkEnd w:id="133"/>
    </w:p>
    <w:tbl>
      <w:tblPr>
        <w:tblW w:w="5000" w:type="pct"/>
        <w:jc w:val="center"/>
        <w:tblLayout w:type="fixed"/>
        <w:tblCellMar>
          <w:left w:w="0" w:type="dxa"/>
          <w:right w:w="0" w:type="dxa"/>
        </w:tblCellMar>
        <w:tblLook w:val="04A0" w:firstRow="1" w:lastRow="0" w:firstColumn="1" w:lastColumn="0" w:noHBand="0" w:noVBand="1"/>
      </w:tblPr>
      <w:tblGrid>
        <w:gridCol w:w="1601"/>
        <w:gridCol w:w="1603"/>
        <w:gridCol w:w="1604"/>
        <w:gridCol w:w="1603"/>
        <w:gridCol w:w="1603"/>
        <w:gridCol w:w="1604"/>
      </w:tblGrid>
      <w:tr w:rsidR="00174738" w:rsidRPr="00174738" w:rsidTr="00656AD2">
        <w:trPr>
          <w:cantSplit/>
          <w:trHeight w:val="340"/>
          <w:tblHeader/>
          <w:jc w:val="center"/>
        </w:trPr>
        <w:tc>
          <w:tcPr>
            <w:tcW w:w="1703" w:type="dxa"/>
            <w:tcBorders>
              <w:top w:val="single" w:sz="8" w:space="0" w:color="000000"/>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п/п</w:t>
            </w:r>
          </w:p>
        </w:tc>
        <w:tc>
          <w:tcPr>
            <w:tcW w:w="1704" w:type="dxa"/>
            <w:tcBorders>
              <w:top w:val="single" w:sz="8" w:space="0" w:color="000000"/>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Наименование узла учета</w:t>
            </w:r>
          </w:p>
        </w:tc>
        <w:tc>
          <w:tcPr>
            <w:tcW w:w="1705" w:type="dxa"/>
            <w:tcBorders>
              <w:top w:val="single" w:sz="8" w:space="0" w:color="000000"/>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Тип прибора учёта ХВ</w:t>
            </w:r>
          </w:p>
        </w:tc>
        <w:tc>
          <w:tcPr>
            <w:tcW w:w="1704" w:type="dxa"/>
            <w:tcBorders>
              <w:top w:val="single" w:sz="8" w:space="0" w:color="000000"/>
              <w:left w:val="single" w:sz="8" w:space="0" w:color="000000"/>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прибора по паспорту</w:t>
            </w:r>
          </w:p>
        </w:tc>
        <w:tc>
          <w:tcPr>
            <w:tcW w:w="1704" w:type="dxa"/>
            <w:tcBorders>
              <w:top w:val="single" w:sz="8" w:space="0" w:color="000000"/>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установки</w:t>
            </w:r>
          </w:p>
        </w:tc>
        <w:tc>
          <w:tcPr>
            <w:tcW w:w="1705" w:type="dxa"/>
            <w:tcBorders>
              <w:top w:val="single" w:sz="8" w:space="0" w:color="000000"/>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последней поверки</w:t>
            </w:r>
          </w:p>
        </w:tc>
      </w:tr>
      <w:tr w:rsidR="00174738" w:rsidRPr="00174738" w:rsidTr="00656AD2">
        <w:trPr>
          <w:cantSplit/>
          <w:trHeight w:val="340"/>
          <w:jc w:val="center"/>
        </w:trPr>
        <w:tc>
          <w:tcPr>
            <w:tcW w:w="1703"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1704"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Счётчик воды</w:t>
            </w:r>
          </w:p>
        </w:tc>
        <w:tc>
          <w:tcPr>
            <w:tcW w:w="1705"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ВСКМ 90-50</w:t>
            </w:r>
          </w:p>
        </w:tc>
        <w:tc>
          <w:tcPr>
            <w:tcW w:w="1704" w:type="dxa"/>
            <w:tcBorders>
              <w:top w:val="nil"/>
              <w:left w:val="single" w:sz="8" w:space="0" w:color="000000"/>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082741</w:t>
            </w:r>
          </w:p>
        </w:tc>
        <w:tc>
          <w:tcPr>
            <w:tcW w:w="1704" w:type="dxa"/>
            <w:tcBorders>
              <w:top w:val="nil"/>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c>
          <w:tcPr>
            <w:tcW w:w="1705" w:type="dxa"/>
            <w:tcBorders>
              <w:top w:val="nil"/>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r>
      <w:tr w:rsidR="00174738" w:rsidRPr="00174738" w:rsidTr="00656AD2">
        <w:trPr>
          <w:cantSplit/>
          <w:trHeight w:val="340"/>
          <w:jc w:val="center"/>
        </w:trPr>
        <w:tc>
          <w:tcPr>
            <w:tcW w:w="1703"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w:t>
            </w:r>
          </w:p>
        </w:tc>
        <w:tc>
          <w:tcPr>
            <w:tcW w:w="1704"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Счётчик воды</w:t>
            </w:r>
          </w:p>
        </w:tc>
        <w:tc>
          <w:tcPr>
            <w:tcW w:w="1705"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ВСКМ 90-50</w:t>
            </w:r>
          </w:p>
        </w:tc>
        <w:tc>
          <w:tcPr>
            <w:tcW w:w="1704" w:type="dxa"/>
            <w:tcBorders>
              <w:top w:val="nil"/>
              <w:left w:val="single" w:sz="8" w:space="0" w:color="000000"/>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092006</w:t>
            </w:r>
          </w:p>
        </w:tc>
        <w:tc>
          <w:tcPr>
            <w:tcW w:w="1704" w:type="dxa"/>
            <w:tcBorders>
              <w:top w:val="nil"/>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c>
          <w:tcPr>
            <w:tcW w:w="1705" w:type="dxa"/>
            <w:tcBorders>
              <w:top w:val="nil"/>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Сведения об установленных приборах учета воды у потребителей представлены в таблице 2.44.</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34" w:name="_Toc500173702"/>
      <w:bookmarkStart w:id="135" w:name="_Toc499654219"/>
      <w:r w:rsidRPr="006C151A">
        <w:rPr>
          <w:rFonts w:ascii="Times New Roman" w:eastAsia="Calibri" w:hAnsi="Times New Roman" w:cs="Times New Roman"/>
          <w:b/>
          <w:bCs/>
          <w:sz w:val="24"/>
          <w:szCs w:val="24"/>
        </w:rPr>
        <w:lastRenderedPageBreak/>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44</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Сведения об установленных приборах учета воды</w:t>
      </w:r>
      <w:bookmarkEnd w:id="134"/>
      <w:bookmarkEnd w:id="1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8"/>
        <w:gridCol w:w="1364"/>
        <w:gridCol w:w="2092"/>
        <w:gridCol w:w="1495"/>
        <w:gridCol w:w="1142"/>
        <w:gridCol w:w="1127"/>
      </w:tblGrid>
      <w:tr w:rsidR="00174738" w:rsidRPr="00174738" w:rsidTr="00656AD2">
        <w:trPr>
          <w:cantSplit/>
          <w:trHeight w:val="340"/>
          <w:tblHeader/>
          <w:jc w:val="center"/>
        </w:trPr>
        <w:tc>
          <w:tcPr>
            <w:tcW w:w="13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Наименование узла учета</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Тип прибора</w:t>
            </w:r>
          </w:p>
        </w:tc>
        <w:tc>
          <w:tcPr>
            <w:tcW w:w="10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Место установки</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прибора</w:t>
            </w:r>
          </w:p>
        </w:tc>
        <w:tc>
          <w:tcPr>
            <w:tcW w:w="55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установки</w:t>
            </w:r>
          </w:p>
        </w:tc>
        <w:tc>
          <w:tcPr>
            <w:tcW w:w="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последней поверки</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д.10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1879562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02.11.2012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д.19</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0485630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11.01.2011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д.20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352506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2480348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0328851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31.08.2011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СВХ-15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д.21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14774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23.05.2012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д.29</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116142711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КВг</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д.32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345240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09.11.2010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д.36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0340532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КВг</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д.38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7010454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2009</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08.07.2009</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СВК-15-3-2</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1010118505907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28.10.2010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ОХТА ХЛ-15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11101416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05.03.2012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0341231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0485638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12.01.2011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0905006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0351672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0589980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09.02.2011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Пер. Подгорный д.8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14915669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10.03.2011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д.30-1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11579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д.30-2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229946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02.04.2013</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СВ-15х</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д.34-1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117476109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2009</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13.07.2009</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д.34-2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11562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д.34-3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269497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2010</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28.05.2008</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д.34-4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04022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д.34-5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03482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КВг</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д.35-1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1128410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27.05.2012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д.35-2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10147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д.36-1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9141496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05.11.2010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lastRenderedPageBreak/>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д.36-2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10160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30.06.2012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д.40-1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11568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д.42-1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02729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д.42-2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11564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275048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22724808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01.06.2012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275050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КВг</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168446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22.06.2010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КВг</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1181350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15.07.2011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LXSG</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10017308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27.12.2010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20726232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06510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д.12-9</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11422033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2014</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03.03.2014</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275044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2405158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02.09.2010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с02174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30.06.2011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СВ-15х</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629938811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КВх</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818774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20.02.2012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275045</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736951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003019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2014</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20.03.2014</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07048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29.06.2011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д.14-1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12843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30.06.2012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СВК-15-3-2</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д.14-2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1019060054709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15.09.2011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ВСКМ 90-15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д.6-1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116361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25.06.2012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VLF-F</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д.6-2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111054644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05.03.2012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д.7-1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0317667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19.05.2011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д.7-2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0181738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lastRenderedPageBreak/>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д.9-2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03491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д.9-3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0804957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д.9-4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08930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ОХТА ГЛ-15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д.18 кв.1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11210314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14.03.2012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д.18 кв.2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6501652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01.03.2012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СВК-15-3-2</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д.17-2</w:t>
            </w:r>
          </w:p>
        </w:tc>
        <w:tc>
          <w:tcPr>
            <w:tcW w:w="727" w:type="pct"/>
            <w:tcBorders>
              <w:top w:val="single" w:sz="4" w:space="0" w:color="auto"/>
              <w:left w:val="single" w:sz="4" w:space="0" w:color="auto"/>
              <w:bottom w:val="single" w:sz="4" w:space="0" w:color="auto"/>
              <w:right w:val="single" w:sz="4" w:space="0" w:color="auto"/>
            </w:tcBorders>
            <w:noWrap/>
            <w:vAlign w:val="center"/>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2003</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2003</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6668883-12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0236227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КВг</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636871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07.09.2011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СВУ-15У</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5186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22.10.2011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КВх</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1191850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29.08.2011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0588912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09.02.2011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д.17-9</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16437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11.03.2013</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1161425</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КВг</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1181758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15.07.2011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КВх</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1193079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0825244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21.04.2011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КВг</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1155200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26.05.2011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СВК-15-3-2</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1010000832500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2003</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0825729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21.04.2011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КВх</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761176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11.01.2012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СВК-15-3-2</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281003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VLF-R</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632865</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_0202235</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736941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06.04.2010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_0194988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_0183405</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1175372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03.10.2011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lastRenderedPageBreak/>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6407080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01.07.2011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736934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д.19-9</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2681021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2014</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06.02.2014</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736264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06.04.2010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_0351489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СВ-15х</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6299741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01.08.2011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14876293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10.03.2011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14716633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10.03.2011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КВг</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168019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22.06.2010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КВг</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168412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22.06.2010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КВх</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634303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_0825741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21.04.2011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simensi</w:t>
            </w:r>
            <w:proofErr w:type="spellEnd"/>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д.23а-1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736933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2010</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10.08.2014</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simensi</w:t>
            </w:r>
            <w:proofErr w:type="spellEnd"/>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д.23а-2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736937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2010</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10.08.2014</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д.3-1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_0825470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16.04.2011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д.3-2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_03525889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Minomess</w:t>
            </w:r>
            <w:proofErr w:type="spellEnd"/>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д.3-3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_054135740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д.3-4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_0825389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Пер. Подгорный д.6-1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11561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Пер. Подгорный д.6-2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_08934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КВх</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д.14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69624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2009</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27.10.2009</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д.23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_08923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д.24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11573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_0825701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21.04.2011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_08940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д.28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275043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_02736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_08932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lastRenderedPageBreak/>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_0502993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11.01.2011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ул.Новая</w:t>
            </w:r>
            <w:proofErr w:type="spellEnd"/>
            <w:r w:rsidRPr="00174738">
              <w:rPr>
                <w:rFonts w:ascii="Times New Roman" w:eastAsia="Calibri" w:hAnsi="Times New Roman" w:cs="Times New Roman"/>
                <w:color w:val="000000"/>
                <w:sz w:val="20"/>
                <w:szCs w:val="20"/>
              </w:rPr>
              <w:t xml:space="preserve"> д.12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_03496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17.07.2012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_0198993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_08924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23.08.2012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roofErr w:type="spellStart"/>
            <w:r w:rsidRPr="00174738">
              <w:rPr>
                <w:rFonts w:ascii="Times New Roman" w:eastAsia="Calibri" w:hAnsi="Times New Roman" w:cs="Times New Roman"/>
                <w:color w:val="000000"/>
                <w:sz w:val="20"/>
                <w:szCs w:val="20"/>
              </w:rPr>
              <w:t>КВг</w:t>
            </w:r>
            <w:proofErr w:type="spellEnd"/>
            <w:r w:rsidRPr="00174738">
              <w:rPr>
                <w:rFonts w:ascii="Times New Roman" w:eastAsia="Calibri" w:hAnsi="Times New Roman" w:cs="Times New Roman"/>
                <w:color w:val="000000"/>
                <w:sz w:val="20"/>
                <w:szCs w:val="20"/>
              </w:rPr>
              <w:t xml:space="preserve">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108884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2010</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04.05.2010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Качество услуги централизованного водоснабжения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Одной из самых острых задач на сегодняшний день являются проблемы обеспечения населения питьевой водой в достаточном количестве и нормативного качества.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Централизованная система водоснабжения в муниципальном образовании представляет собой комплекс инженерных сооружений и процессов, условно разделенных на три составляющих:</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1. Подъем и транспортировка природных вод на очистные сооружения.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2. Подготовка воды до требований СанПиН 2.1.4.1074-01 «Питьевая вода. Гигиенические требования к качеству воды централизованных систем питьевого водоснабжения. Контроль качества».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3. Транспортировка питьевой воды потребителям в жилую застройку, на предприятия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организации МО.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 ГН 2.1.5.1315-03 «Предельно допустимые концентрации (ПДК) химических веществ в воде водных объектов хозяйственно-питьевого и культурно-бытового </w:t>
      </w:r>
      <w:proofErr w:type="gramStart"/>
      <w:r w:rsidRPr="00174738">
        <w:rPr>
          <w:rFonts w:ascii="Times New Roman" w:eastAsia="Calibri" w:hAnsi="Times New Roman" w:cs="Times New Roman"/>
          <w:sz w:val="24"/>
        </w:rPr>
        <w:t xml:space="preserve">водопользования» </w:t>
      </w:r>
      <w:r w:rsidR="00225E54">
        <w:rPr>
          <w:rFonts w:ascii="Times New Roman" w:eastAsia="Calibri" w:hAnsi="Times New Roman" w:cs="Times New Roman"/>
          <w:sz w:val="24"/>
        </w:rPr>
        <w:t xml:space="preserve">  </w:t>
      </w:r>
      <w:proofErr w:type="gramEnd"/>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по общему железу и марганцу имеют превышение по четырем скважинам.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Предприятие, оказывающее услуги по водоснабжению, регулярно проводит анализ на качество питьевой воды. По определению из ГОСТ Р 51871-2002 «Устройства водоочистные», питьевая вода – это вода, по своему качеству в естественном состоянии или после подготовки отвечающая гигиеническим нормативам СанПиН 2.1.4.1074-01 и предназначенная для удовлетворения питьевых и бытовых потребностей человека либо для производства продукции для потребления человеком (пищевых продуктов, напитков или иной продукции).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Российской Федерации качество питьевой водопроводной воды должно удовлетворять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 количестве взятых проб для определения качества питьевой воды: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1. Мутность - 342 пробы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2. Цветность - 342 пробы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3. Остаточный хлор - 8880 проб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4. Общие </w:t>
      </w:r>
      <w:proofErr w:type="spellStart"/>
      <w:r w:rsidRPr="00174738">
        <w:rPr>
          <w:rFonts w:ascii="Times New Roman" w:eastAsia="Calibri" w:hAnsi="Times New Roman" w:cs="Times New Roman"/>
          <w:sz w:val="24"/>
        </w:rPr>
        <w:t>колиформные</w:t>
      </w:r>
      <w:proofErr w:type="spellEnd"/>
      <w:r w:rsidRPr="00174738">
        <w:rPr>
          <w:rFonts w:ascii="Times New Roman" w:eastAsia="Calibri" w:hAnsi="Times New Roman" w:cs="Times New Roman"/>
          <w:sz w:val="24"/>
        </w:rPr>
        <w:t xml:space="preserve"> бактерии - 192 пробы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5. Общие </w:t>
      </w:r>
      <w:proofErr w:type="spellStart"/>
      <w:r w:rsidRPr="00174738">
        <w:rPr>
          <w:rFonts w:ascii="Times New Roman" w:eastAsia="Calibri" w:hAnsi="Times New Roman" w:cs="Times New Roman"/>
          <w:sz w:val="24"/>
        </w:rPr>
        <w:t>термотоллерантные</w:t>
      </w:r>
      <w:proofErr w:type="spellEnd"/>
      <w:r w:rsidRPr="00174738">
        <w:rPr>
          <w:rFonts w:ascii="Times New Roman" w:eastAsia="Calibri" w:hAnsi="Times New Roman" w:cs="Times New Roman"/>
          <w:sz w:val="24"/>
        </w:rPr>
        <w:t xml:space="preserve"> бактерии - 192 пробы</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36" w:name="_Toc500173703"/>
      <w:bookmarkStart w:id="137" w:name="_Toc499654220"/>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6C151A">
        <w:rPr>
          <w:rFonts w:ascii="Times New Roman" w:eastAsia="Times New Roman" w:hAnsi="Times New Roman" w:cs="Times New Roman"/>
          <w:b/>
          <w:bCs/>
          <w:noProof/>
          <w:sz w:val="24"/>
          <w:szCs w:val="24"/>
          <w:lang w:eastAsia="ru-RU"/>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45</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18"/>
          <w:szCs w:val="18"/>
        </w:rPr>
        <w:t xml:space="preserve"> - </w:t>
      </w:r>
      <w:r w:rsidRPr="00174738">
        <w:rPr>
          <w:rFonts w:ascii="Times New Roman" w:eastAsia="Calibri" w:hAnsi="Times New Roman" w:cs="Times New Roman"/>
          <w:bCs/>
          <w:sz w:val="24"/>
          <w:szCs w:val="24"/>
        </w:rPr>
        <w:t xml:space="preserve">Качество воды согласно </w:t>
      </w:r>
      <w:proofErr w:type="spellStart"/>
      <w:r w:rsidRPr="00174738">
        <w:rPr>
          <w:rFonts w:ascii="Times New Roman" w:eastAsia="Calibri" w:hAnsi="Times New Roman" w:cs="Times New Roman"/>
          <w:bCs/>
          <w:sz w:val="24"/>
          <w:szCs w:val="24"/>
        </w:rPr>
        <w:t>СанПин</w:t>
      </w:r>
      <w:proofErr w:type="spellEnd"/>
      <w:r w:rsidRPr="00174738">
        <w:rPr>
          <w:rFonts w:ascii="Times New Roman" w:eastAsia="Calibri" w:hAnsi="Times New Roman" w:cs="Times New Roman"/>
          <w:bCs/>
          <w:sz w:val="24"/>
          <w:szCs w:val="24"/>
        </w:rPr>
        <w:t xml:space="preserve"> 2.1.4.1074-01</w:t>
      </w:r>
      <w:bookmarkEnd w:id="136"/>
      <w:bookmarkEnd w:id="137"/>
    </w:p>
    <w:tbl>
      <w:tblPr>
        <w:tblStyle w:val="4a"/>
        <w:tblW w:w="5000" w:type="pct"/>
        <w:jc w:val="center"/>
        <w:tblInd w:w="0" w:type="dxa"/>
        <w:tblLook w:val="04A0" w:firstRow="1" w:lastRow="0" w:firstColumn="1" w:lastColumn="0" w:noHBand="0" w:noVBand="1"/>
      </w:tblPr>
      <w:tblGrid>
        <w:gridCol w:w="5423"/>
        <w:gridCol w:w="2137"/>
        <w:gridCol w:w="2068"/>
      </w:tblGrid>
      <w:tr w:rsidR="00174738" w:rsidRPr="00174738" w:rsidTr="00656AD2">
        <w:trPr>
          <w:cantSplit/>
          <w:trHeight w:val="340"/>
          <w:tblHeader/>
          <w:jc w:val="center"/>
        </w:trPr>
        <w:tc>
          <w:tcPr>
            <w:tcW w:w="2816"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Показатель</w:t>
            </w:r>
          </w:p>
        </w:tc>
        <w:tc>
          <w:tcPr>
            <w:tcW w:w="2184"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lang w:val="en-US"/>
              </w:rPr>
            </w:pPr>
            <w:r w:rsidRPr="00174738">
              <w:rPr>
                <w:b/>
              </w:rPr>
              <w:t>Значение</w:t>
            </w:r>
          </w:p>
        </w:tc>
      </w:tr>
      <w:tr w:rsidR="00174738" w:rsidRPr="00174738" w:rsidTr="00656AD2">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Скважины</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ВНС</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запах при 20°С, 60°С, балла</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цветность, градусов</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30</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18-25</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мутность,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0,4</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0,64</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рН</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6,8-6,9</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7,1-7,4</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общая минерализация,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320,6</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276,4</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жесткость общая, мг*</w:t>
            </w:r>
            <w:proofErr w:type="spellStart"/>
            <w:r w:rsidRPr="00174738">
              <w:t>экв</w:t>
            </w:r>
            <w:proofErr w:type="spellEnd"/>
            <w:r w:rsidRPr="00174738">
              <w:t>/дм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3,1</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3,0</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 xml:space="preserve">окисляемость </w:t>
            </w:r>
            <w:proofErr w:type="spellStart"/>
            <w:r w:rsidRPr="00174738">
              <w:t>перманганатная</w:t>
            </w:r>
            <w:proofErr w:type="spellEnd"/>
            <w:r w:rsidRPr="00174738">
              <w:t>, мг О</w:t>
            </w:r>
            <w:r w:rsidRPr="00174738">
              <w:rPr>
                <w:vertAlign w:val="subscript"/>
              </w:rPr>
              <w:t>2</w:t>
            </w:r>
            <w:r w:rsidRPr="00174738">
              <w:t>/дм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8,5-11,0</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4-7,0</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нефтепродукты,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&lt; 0,005</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&lt; 0,005</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аммиак (по азоту),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0,5-1,7</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нитрат-ион,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0,366</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10-5</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нитрит-ион,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&lt;0,002</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0,3</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хлориды,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tabs>
                <w:tab w:val="left" w:pos="1276"/>
              </w:tabs>
              <w:jc w:val="center"/>
            </w:pP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20</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сульфаты,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5-6</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3-4</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фториды,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1,7-2,0</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0,15-0,3</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марганец,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0,06</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0,05</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железо (суммарно</w:t>
            </w:r>
            <w:r w:rsidRPr="00174738">
              <w:rPr>
                <w:lang w:val="en-US"/>
              </w:rPr>
              <w:t>)</w:t>
            </w:r>
            <w:r w:rsidRPr="00174738">
              <w:t>,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4,5-4,8</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0,27-0,35</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хлор остаточный (связанный)</w:t>
            </w:r>
          </w:p>
        </w:tc>
        <w:tc>
          <w:tcPr>
            <w:tcW w:w="111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tabs>
                <w:tab w:val="left" w:pos="1276"/>
              </w:tabs>
              <w:jc w:val="center"/>
            </w:pP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α, β радиоактивность, Бк/л</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тяжелые металлы (цинк, кадмий, свинец, медь),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микробиологические показатели,</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отсутствие</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отсутствие</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Проб, несоответствующих нормам ГОСТ 27384-2002 «Вода. Нормы погрешности измерений показателей состава и свойств» не выявлено.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предотвращения неблагоприятного воздействия на водоёмы в процессе водоподготовки необходимо использование ресурсосберегающей и природоохранной технологии.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После осаждения в сборных сооружениях песка, в небольших количествах поступающего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из скважин, обеззараживание воды в централизованных системах водоснабжения городского поселения Излучинск осуществляется гипохлоритом натрия, что позволяет довести качество воды до требований нормативов.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Гипохлорит натрия получают в цехе обеззараживания на территории станции II-</w:t>
      </w:r>
      <w:proofErr w:type="spellStart"/>
      <w:r w:rsidRPr="00174738">
        <w:rPr>
          <w:rFonts w:ascii="Times New Roman" w:eastAsia="Calibri" w:hAnsi="Times New Roman" w:cs="Times New Roman"/>
          <w:sz w:val="24"/>
        </w:rPr>
        <w:t>го</w:t>
      </w:r>
      <w:proofErr w:type="spellEnd"/>
      <w:r w:rsidRPr="00174738">
        <w:rPr>
          <w:rFonts w:ascii="Times New Roman" w:eastAsia="Calibri" w:hAnsi="Times New Roman" w:cs="Times New Roman"/>
          <w:sz w:val="24"/>
        </w:rPr>
        <w:t xml:space="preserve"> подъёма, путём электролиза поваренной соли. Электролизная установка состоит из трёх электролизёров, производительность каждого по 60 кг/сутки гипохлорита натрия. Контроль за плотностью раствора поваренной соли осуществляется ареометром, определение концентрации активного хлора осуществляется методом титрования. Здание оборудовано приточно-вытяжной вентиляцией с механическим побуждением. Технологические вентиляторы установки сблокированы с работой электролизёров.</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lastRenderedPageBreak/>
        <w:t>Анализ финансового состояния, тарифов на коммунальные ресурсы, платежей</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 xml:space="preserve"> и задолженности потребителей за предоставленные ресурсы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Приказом Региональной службы по тарифам Ханты-Мансийского автономного округа - Югры от 24.11.2016 №135-нт на период 01.01.2017 по 31.12.2017 установлены </w:t>
      </w:r>
      <w:proofErr w:type="spellStart"/>
      <w:r w:rsidRPr="00174738">
        <w:rPr>
          <w:rFonts w:ascii="Times New Roman" w:eastAsia="Calibri" w:hAnsi="Times New Roman" w:cs="Times New Roman"/>
          <w:sz w:val="24"/>
        </w:rPr>
        <w:t>одноставочные</w:t>
      </w:r>
      <w:proofErr w:type="spellEnd"/>
      <w:r w:rsidRPr="00174738">
        <w:rPr>
          <w:rFonts w:ascii="Times New Roman" w:eastAsia="Calibri" w:hAnsi="Times New Roman" w:cs="Times New Roman"/>
          <w:sz w:val="24"/>
        </w:rPr>
        <w:t xml:space="preserve"> тарифы на питьевое водоснабжение с календарной разбивкой.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 1 января 2017 года по 30 июня 2017 года – в размере 41 руб. 37 коп. за 1 куб. м (без учета НДС),</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 1 июля 2017 года по 31 декабря 2017 года – в размере 43 руб. 02 коп. за 1 куб. м (без учета НДС).</w:t>
      </w:r>
    </w:p>
    <w:p w:rsidR="00174738" w:rsidRPr="00174738" w:rsidRDefault="00174738" w:rsidP="00366DD1">
      <w:pPr>
        <w:spacing w:before="120" w:after="0" w:line="276" w:lineRule="auto"/>
        <w:ind w:left="709"/>
        <w:contextualSpacing/>
        <w:jc w:val="both"/>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38" w:name="_Toc499734698"/>
      <w:r w:rsidRPr="00174738">
        <w:rPr>
          <w:rFonts w:ascii="Times New Roman" w:eastAsiaTheme="majorEastAsia" w:hAnsi="Times New Roman" w:cs="Times New Roman"/>
          <w:b/>
          <w:bCs/>
          <w:i/>
          <w:iCs/>
          <w:sz w:val="28"/>
          <w:szCs w:val="28"/>
          <w:lang w:eastAsia="ru-RU"/>
        </w:rPr>
        <w:lastRenderedPageBreak/>
        <w:t>Система водоотведения</w:t>
      </w:r>
      <w:bookmarkEnd w:id="138"/>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Системы водоотведения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 централизованная. На территории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с. Большетархово централизованная система водоотведения отсутствует. </w:t>
      </w:r>
      <w:proofErr w:type="spellStart"/>
      <w:r w:rsidRPr="00174738">
        <w:rPr>
          <w:rFonts w:ascii="Times New Roman" w:eastAsia="Calibri" w:hAnsi="Times New Roman" w:cs="Times New Roman"/>
          <w:sz w:val="24"/>
        </w:rPr>
        <w:t>Канализование</w:t>
      </w:r>
      <w:proofErr w:type="spellEnd"/>
      <w:r w:rsidRPr="00174738">
        <w:rPr>
          <w:rFonts w:ascii="Times New Roman" w:eastAsia="Calibri" w:hAnsi="Times New Roman" w:cs="Times New Roman"/>
          <w:sz w:val="24"/>
        </w:rPr>
        <w:t xml:space="preserve"> осуществляется в септики с последующим вывозом на свалку.</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Описание организационной структуры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Прием от потребителей, транспортировку и очистку хозяйственно-бытовых стоков</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на территории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осуществляет Открытое акционерное общество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многопрофильное коммунальное хозяйство» (ОАО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МКХ»).</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Предприятие осуществляет следующие виды деятельности: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добыча, очистка и распределение хозяйственно-питьевой воды потребителям;</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 очистка жидких хозяйственно-бытовых стоков;</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использование, обезвреживание, транспортировка, размещение опасных отходов;</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трубопроводов холодной и горячей воды, систем отопления;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электроснабжения;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теплоснабжения;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наружного освещения;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водоснабжения и водоотведения;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техническое обслуживание и ремонт жилищного фонда и нежилых помещений;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вентиляции и кондиционирования воздуха;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выполнение ремонтно-строительных работ;</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транспортные услуги и механизмы;</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торгово-закупочная деятельность;</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оказание платных услуг населению, не противоречащих основным видам деятельности Предприятия;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управление многоквартирными жилыми домами.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хозяйственном ведении ОАО «</w:t>
      </w:r>
      <w:proofErr w:type="spellStart"/>
      <w:r w:rsidRPr="00174738">
        <w:rPr>
          <w:rFonts w:ascii="Times New Roman" w:eastAsia="Calibri" w:hAnsi="Times New Roman" w:cs="Times New Roman"/>
          <w:sz w:val="24"/>
        </w:rPr>
        <w:t>Излучинское</w:t>
      </w:r>
      <w:proofErr w:type="spellEnd"/>
      <w:r w:rsidRPr="00174738">
        <w:rPr>
          <w:rFonts w:ascii="Times New Roman" w:eastAsia="Calibri" w:hAnsi="Times New Roman" w:cs="Times New Roman"/>
          <w:sz w:val="24"/>
        </w:rPr>
        <w:t xml:space="preserve"> МКХ» находятся: канализационные </w:t>
      </w:r>
      <w:proofErr w:type="spellStart"/>
      <w:r w:rsidRPr="00174738">
        <w:rPr>
          <w:rFonts w:ascii="Times New Roman" w:eastAsia="Calibri" w:hAnsi="Times New Roman" w:cs="Times New Roman"/>
          <w:sz w:val="24"/>
        </w:rPr>
        <w:t>очисные</w:t>
      </w:r>
      <w:proofErr w:type="spellEnd"/>
      <w:r w:rsidRPr="00174738">
        <w:rPr>
          <w:rFonts w:ascii="Times New Roman" w:eastAsia="Calibri" w:hAnsi="Times New Roman" w:cs="Times New Roman"/>
          <w:sz w:val="24"/>
        </w:rPr>
        <w:t xml:space="preserve"> сооружения (КОС), канализационные насосные станции – 6 ед., канализационные сети общей протяженностью 44,42 км.</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Анализ эффективности и надежности имеющихся систем водоотведения, имеющиеся проблемы и направления их решения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система канализации централизованная, представлена внутриквартальными самотечными сетями 150-200 мм, магистральными коллекторами 200-500 мм, а также канализационными насосными станциями, диапазон суточной производительности которых составляет 115-6000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w:t>
      </w:r>
      <w:proofErr w:type="spellStart"/>
      <w:r w:rsidRPr="00174738">
        <w:rPr>
          <w:rFonts w:ascii="Times New Roman" w:eastAsia="Calibri" w:hAnsi="Times New Roman" w:cs="Times New Roman"/>
          <w:sz w:val="24"/>
        </w:rPr>
        <w:t>сут</w:t>
      </w:r>
      <w:proofErr w:type="spellEnd"/>
      <w:r w:rsidRPr="00174738">
        <w:rPr>
          <w:rFonts w:ascii="Times New Roman" w:eastAsia="Calibri" w:hAnsi="Times New Roman" w:cs="Times New Roman"/>
          <w:sz w:val="24"/>
        </w:rPr>
        <w:t>. Суммарная протяженность сетей водоотведения составляет 44,42 км. На территории населенного пункта имеются канализационные очистные сооружения (КОС), расположенные в западной части населенного пункта и имеющие производительность 6000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w:t>
      </w:r>
      <w:proofErr w:type="spellStart"/>
      <w:r w:rsidRPr="00174738">
        <w:rPr>
          <w:rFonts w:ascii="Times New Roman" w:eastAsia="Calibri" w:hAnsi="Times New Roman" w:cs="Times New Roman"/>
          <w:sz w:val="24"/>
        </w:rPr>
        <w:t>сут</w:t>
      </w:r>
      <w:proofErr w:type="spellEnd"/>
      <w:r w:rsidRPr="00174738">
        <w:rPr>
          <w:rFonts w:ascii="Times New Roman" w:eastAsia="Calibri" w:hAnsi="Times New Roman" w:cs="Times New Roman"/>
          <w:sz w:val="24"/>
        </w:rPr>
        <w:t>.</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Хозяйственно-бытовые стоки по внутриквартальным сетям канализуются в магистральные межквартальные уличные коллектора и поступают на канализационные насосные станции </w:t>
      </w:r>
      <w:r w:rsidR="00225E54">
        <w:rPr>
          <w:rFonts w:ascii="Times New Roman" w:eastAsia="Calibri" w:hAnsi="Times New Roman" w:cs="Times New Roman"/>
          <w:sz w:val="24"/>
        </w:rPr>
        <w:t xml:space="preserve">                  </w:t>
      </w:r>
      <w:proofErr w:type="gramStart"/>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w:t>
      </w:r>
      <w:proofErr w:type="gramEnd"/>
      <w:r w:rsidRPr="00174738">
        <w:rPr>
          <w:rFonts w:ascii="Times New Roman" w:eastAsia="Calibri" w:hAnsi="Times New Roman" w:cs="Times New Roman"/>
          <w:sz w:val="24"/>
        </w:rPr>
        <w:t xml:space="preserve">6 </w:t>
      </w:r>
      <w:proofErr w:type="spellStart"/>
      <w:r w:rsidRPr="00174738">
        <w:rPr>
          <w:rFonts w:ascii="Times New Roman" w:eastAsia="Calibri" w:hAnsi="Times New Roman" w:cs="Times New Roman"/>
          <w:sz w:val="24"/>
        </w:rPr>
        <w:t>шт</w:t>
      </w:r>
      <w:proofErr w:type="spellEnd"/>
      <w:r w:rsidRPr="00174738">
        <w:rPr>
          <w:rFonts w:ascii="Times New Roman" w:eastAsia="Calibri" w:hAnsi="Times New Roman" w:cs="Times New Roman"/>
          <w:sz w:val="24"/>
        </w:rPr>
        <w:t xml:space="preserve">), где аккумулируются и перекачиваются по напорным трубопроводам на головную </w:t>
      </w:r>
      <w:r w:rsidRPr="00174738">
        <w:rPr>
          <w:rFonts w:ascii="Times New Roman" w:eastAsia="Calibri" w:hAnsi="Times New Roman" w:cs="Times New Roman"/>
          <w:sz w:val="24"/>
        </w:rPr>
        <w:lastRenderedPageBreak/>
        <w:t xml:space="preserve">канализационную насосную станцию (ГКНС). По двум ниткам диаметром 500 мм стоки перекачиваются на КОС.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Зона охвата КНС-1: </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КНС-1, расположенная по адресу ул. Школьная. 4, собирает стоки микрорайона № 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Магистральный сплавной коллектор, диаметром 400-500 мм, проходит вдоль улиц Строителей, Энергетиков, по Школьной, до КНС и далее по двум ниткам, диаметром 300 мм, хозяйственно-фекальные стоки направляются на ГКНС.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Зона охвата КНС-5:</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КНС-5, расположенная у школы № 2, перекачивает стоки от школы по двум напорным ниткам диаметром 100 мм в магистральный коллектор, по ул. Набережная.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Зона охвата КНС-4:</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КНС-4, расположенная по улице Набережная, собирает стоки от застройки м/р-на № 4. Магистральный коллектор, диаметром 400 мм, проходит вдоль ул. Набережная. КНС-4 перекачивает сточные воды по двум напорным ниткам, диаметром 400 мм, в коллектор по ул. Таёжная, до ГКНС.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Посёлок Савкино канализуется в КНС «Савкино». Далее стоки по двум напорным ниткам диаметра 100 мм, материал – сталь, канализуются в КНС-115, расположенную на «Пионерной базе». КНС-115 собирает стоки с промышленной зоны «Пионерной базы» и по двум напорным ниткам, диаметром 100 мм, перекачивает на ГКНС. ГКНС в свою очередь транспортирует хозяйственно-фекальные стоки на канализационные очистные сооружения.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КОС расположены западнее посёлка, на расстоянии 2 - 2,5 км.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Технологическая схема: </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сточные воды с посёлка приходят на канализационные очистные сооружения, в приёмную камеру, где происходит гашение напора;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далее стоки проходят через решётку, где задерживается крупный мусор;</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затем стоки поступают на песколовки (2 шт.), где осевшие частицы песчаной фракции перекачиваются на иловые площадки;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после песколовок стоки поступают на первичные отстойники (4 шт.), аэробные стабилизаторы (4 </w:t>
      </w:r>
      <w:proofErr w:type="spellStart"/>
      <w:r w:rsidRPr="00174738">
        <w:rPr>
          <w:rFonts w:ascii="Times New Roman" w:eastAsia="Calibri" w:hAnsi="Times New Roman" w:cs="Times New Roman"/>
          <w:sz w:val="24"/>
        </w:rPr>
        <w:t>шт</w:t>
      </w:r>
      <w:proofErr w:type="spellEnd"/>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аэротенки</w:t>
      </w:r>
      <w:proofErr w:type="spellEnd"/>
      <w:r w:rsidRPr="00174738">
        <w:rPr>
          <w:rFonts w:ascii="Times New Roman" w:eastAsia="Calibri" w:hAnsi="Times New Roman" w:cs="Times New Roman"/>
          <w:sz w:val="24"/>
        </w:rPr>
        <w:t xml:space="preserve"> (4 </w:t>
      </w:r>
      <w:proofErr w:type="spellStart"/>
      <w:r w:rsidRPr="00174738">
        <w:rPr>
          <w:rFonts w:ascii="Times New Roman" w:eastAsia="Calibri" w:hAnsi="Times New Roman" w:cs="Times New Roman"/>
          <w:sz w:val="24"/>
        </w:rPr>
        <w:t>шт</w:t>
      </w:r>
      <w:proofErr w:type="spellEnd"/>
      <w:r w:rsidRPr="00174738">
        <w:rPr>
          <w:rFonts w:ascii="Times New Roman" w:eastAsia="Calibri" w:hAnsi="Times New Roman" w:cs="Times New Roman"/>
          <w:sz w:val="24"/>
        </w:rPr>
        <w:t>), вторичные отстойники (4 шт.);</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далее стоки поступают на барабанные сетки, затем на фильтры;</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после фильтров осветлённая вода проходит процесс обеззараживания на станции УФО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сбрасывается в р. </w:t>
      </w:r>
      <w:proofErr w:type="spellStart"/>
      <w:r w:rsidRPr="00174738">
        <w:rPr>
          <w:rFonts w:ascii="Times New Roman" w:eastAsia="Calibri" w:hAnsi="Times New Roman" w:cs="Times New Roman"/>
          <w:sz w:val="24"/>
        </w:rPr>
        <w:t>Вах</w:t>
      </w:r>
      <w:proofErr w:type="spellEnd"/>
      <w:r w:rsidRPr="00174738">
        <w:rPr>
          <w:rFonts w:ascii="Times New Roman" w:eastAsia="Calibri" w:hAnsi="Times New Roman" w:cs="Times New Roman"/>
          <w:sz w:val="24"/>
        </w:rPr>
        <w:t xml:space="preserve">.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Характеристика основного оборудования КНС и КОС представлена в таблицах 2.46-2.47.</w:t>
      </w: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6C151A" w:rsidP="00366DD1">
      <w:pPr>
        <w:keepNext/>
        <w:spacing w:after="0" w:line="240" w:lineRule="auto"/>
        <w:jc w:val="both"/>
        <w:rPr>
          <w:rFonts w:ascii="Times New Roman" w:eastAsia="Calibri" w:hAnsi="Times New Roman" w:cs="Times New Roman"/>
          <w:bCs/>
          <w:sz w:val="24"/>
          <w:szCs w:val="24"/>
        </w:rPr>
      </w:pPr>
      <w:bookmarkStart w:id="139" w:name="_Toc500173704"/>
      <w:bookmarkStart w:id="140" w:name="_Toc500172224"/>
      <w:r>
        <w:rPr>
          <w:rFonts w:ascii="Times New Roman" w:eastAsia="Calibri" w:hAnsi="Times New Roman" w:cs="Times New Roman"/>
          <w:b/>
          <w:bCs/>
          <w:sz w:val="24"/>
          <w:szCs w:val="24"/>
        </w:rPr>
        <w:lastRenderedPageBreak/>
        <w:t>Таблица 2.</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46</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Характеристика основного оборудования КНС</w:t>
      </w:r>
      <w:bookmarkEnd w:id="139"/>
      <w:bookmarkEnd w:id="140"/>
    </w:p>
    <w:tbl>
      <w:tblPr>
        <w:tblStyle w:val="5a"/>
        <w:tblW w:w="5000" w:type="pct"/>
        <w:jc w:val="center"/>
        <w:tblInd w:w="0" w:type="dxa"/>
        <w:tblLook w:val="04A0" w:firstRow="1" w:lastRow="0" w:firstColumn="1" w:lastColumn="0" w:noHBand="0" w:noVBand="1"/>
      </w:tblPr>
      <w:tblGrid>
        <w:gridCol w:w="503"/>
        <w:gridCol w:w="2091"/>
        <w:gridCol w:w="1869"/>
        <w:gridCol w:w="1814"/>
        <w:gridCol w:w="1837"/>
        <w:gridCol w:w="1299"/>
        <w:gridCol w:w="1409"/>
        <w:gridCol w:w="1869"/>
        <w:gridCol w:w="1869"/>
      </w:tblGrid>
      <w:tr w:rsidR="00174738" w:rsidRPr="00174738" w:rsidTr="00656AD2">
        <w:trPr>
          <w:cantSplit/>
          <w:trHeight w:val="340"/>
          <w:tblHeader/>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 п/п</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Наименование объекта</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КНС-1</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ГКНС</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ГКНС</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КНС Савкино</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КНС-4</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КНС-115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КНС-5</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адрес объекта</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Школьная, 6б</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Пионерная, 2б</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Пионерная, 2б</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proofErr w:type="spellStart"/>
            <w:r w:rsidRPr="00174738">
              <w:t>Савкинская</w:t>
            </w:r>
            <w:proofErr w:type="spellEnd"/>
            <w:r w:rsidRPr="00174738">
              <w:t>, 26а</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Набережная, 24</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Балыкина, 8</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Школьная, 7</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 xml:space="preserve">год ввода в эксплуатацию </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1986</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1995</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1995</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1997</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1986</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режим работы насосов</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ручной</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марка насосов</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РФ-2125/315-290-18,5/4</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НФ2 125/315-320-30/4-300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rPr>
                <w:lang w:val="en-US"/>
              </w:rPr>
              <w:t xml:space="preserve">GRUNDFOS </w:t>
            </w:r>
            <w:r w:rsidRPr="00174738">
              <w:t>1.100.125.400.4.62 М.Н.345.Н.345.</w:t>
            </w:r>
            <w:r w:rsidRPr="00174738">
              <w:rPr>
                <w:lang w:val="en-US"/>
              </w:rPr>
              <w:t>D</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СМ 100-65-200/А</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СМ 150-125-315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РФ 250/200.185-11/2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РФ265/180.148-5,5/2</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5</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 xml:space="preserve">производительность, </w:t>
            </w:r>
            <w:proofErr w:type="spellStart"/>
            <w:r w:rsidRPr="00174738">
              <w:t>куб.м</w:t>
            </w:r>
            <w:proofErr w:type="spellEnd"/>
            <w:r w:rsidRPr="00174738">
              <w:t>/час</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160</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200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400</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45</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200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35</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6</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напор, м</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20</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25</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48,6</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30</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34</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22</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7</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количество, шт.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8</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тип эл. двигателя насоса</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АДМ200М4У2</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Иртыш</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rPr>
                <w:lang w:val="en-US"/>
              </w:rPr>
              <w:t>GRUNDFOS</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5А200</w:t>
            </w:r>
            <w:r w:rsidRPr="00174738">
              <w:rPr>
                <w:lang w:val="en-US"/>
              </w:rPr>
              <w:t>L4Y</w:t>
            </w:r>
            <w:r w:rsidRPr="00174738">
              <w:t>3</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АИР 180 В</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9</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мощность, кВт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18</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45</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48</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5,5</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10</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число оборотов в мин.</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1500</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1500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1500</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1465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2895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2940</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11</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наименование решеток</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lang w:val="en-US"/>
              </w:rPr>
            </w:pPr>
            <w:r w:rsidRPr="00174738">
              <w:rPr>
                <w:lang w:val="en-US"/>
              </w:rPr>
              <w:t>Muffin Monster</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РД-600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РМ</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12</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количество, шт.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1/1</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13</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тип эл. двигателя решетки</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АИР90</w:t>
            </w:r>
            <w:r w:rsidRPr="00174738">
              <w:rPr>
                <w:lang w:val="en-US"/>
              </w:rPr>
              <w:t>L</w:t>
            </w:r>
            <w:r w:rsidRPr="00174738">
              <w:t>4</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АИР80В4У2</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АОЛ2-21-6</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14</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мощность кВт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2.2…4</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0,55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число оборотов в мин.</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1500</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1410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1500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16</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компьютеризация КНС</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компьютеризация, диспетчеризация</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компьютеризация</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компьютеризация, диспетчеризация</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компьютеризация, диспетчеризация</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17</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дренажные насосы</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ПФС 50/125.120-М1.1/2-006</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ВКС1/16</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Гном 20/25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Гном 10/10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ПФС 50/125.120-М1,1/2-006</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18</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подача</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напор</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lastRenderedPageBreak/>
              <w:t>20</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тип эл. двигателя</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4АМ 100</w:t>
            </w:r>
            <w:r w:rsidRPr="00174738">
              <w:rPr>
                <w:lang w:val="en-US"/>
              </w:rPr>
              <w:t>S</w:t>
            </w:r>
            <w:r w:rsidRPr="00174738">
              <w:t>4</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асинхронный / встроенный</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асинхронный / встроенный</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автомат</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21</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мощность, кВт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1,2</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22</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кол-во оборотов</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3000</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1450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3000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3000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2745</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23</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 xml:space="preserve">насос </w:t>
            </w:r>
            <w:proofErr w:type="spellStart"/>
            <w:r w:rsidRPr="00174738">
              <w:t>гидроуплотнения</w:t>
            </w:r>
            <w:proofErr w:type="spellEnd"/>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ВК2/26</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24</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подача</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25</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напор</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26</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26</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тип эл. двигателя</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27</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мощность, кВт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4,6</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28</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кол-во оборотов</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1450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29</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Расход электрической энергии, тыс. кВт*ч</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66,92</w:t>
            </w:r>
          </w:p>
        </w:tc>
        <w:tc>
          <w:tcPr>
            <w:tcW w:w="12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141,108</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6,99</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63,15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8,117</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33,072</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9" w:footer="709" w:gutter="0"/>
          <w:cols w:space="720"/>
        </w:sectPr>
      </w:pP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41" w:name="_Toc500173705"/>
      <w:bookmarkStart w:id="142" w:name="_Toc500172225"/>
      <w:r w:rsidRPr="006C151A">
        <w:rPr>
          <w:rFonts w:ascii="Times New Roman" w:eastAsia="Calibri" w:hAnsi="Times New Roman" w:cs="Times New Roman"/>
          <w:b/>
          <w:bCs/>
          <w:sz w:val="24"/>
          <w:szCs w:val="24"/>
        </w:rPr>
        <w:lastRenderedPageBreak/>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47</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Характеристика основного оборудования КОС</w:t>
      </w:r>
      <w:bookmarkEnd w:id="141"/>
      <w:bookmarkEnd w:id="142"/>
    </w:p>
    <w:tbl>
      <w:tblPr>
        <w:tblStyle w:val="66"/>
        <w:tblW w:w="5000" w:type="pct"/>
        <w:jc w:val="center"/>
        <w:tblInd w:w="0" w:type="dxa"/>
        <w:tblLook w:val="04A0" w:firstRow="1" w:lastRow="0" w:firstColumn="1" w:lastColumn="0" w:noHBand="0" w:noVBand="1"/>
      </w:tblPr>
      <w:tblGrid>
        <w:gridCol w:w="787"/>
        <w:gridCol w:w="3134"/>
        <w:gridCol w:w="2170"/>
        <w:gridCol w:w="2884"/>
        <w:gridCol w:w="1971"/>
        <w:gridCol w:w="1622"/>
        <w:gridCol w:w="1992"/>
      </w:tblGrid>
      <w:tr w:rsidR="00174738" w:rsidRPr="00174738" w:rsidTr="00656AD2">
        <w:trPr>
          <w:cantSplit/>
          <w:trHeight w:val="340"/>
          <w:tblHeader/>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 п/п</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Тип оборудования</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Марка, количество</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Производительность, куб. м/час</w:t>
            </w:r>
          </w:p>
        </w:tc>
        <w:tc>
          <w:tcPr>
            <w:tcW w:w="6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Мощность двигателя, кВт, объем оборудования</w:t>
            </w: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Напор, м</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Год ввода в эксплуатацию</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Песколовки</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горизонтальная с круговым движением 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660-1000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Первичные отстойники</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9м*18м*4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3650</w:t>
            </w: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roofErr w:type="spellStart"/>
            <w:r w:rsidRPr="00174738">
              <w:t>Аэротенки</w:t>
            </w:r>
            <w:proofErr w:type="spellEnd"/>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9м*30м*4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4536</w:t>
            </w: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Вторичные отстойники</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9м*18м*4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3650</w:t>
            </w: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5</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roofErr w:type="spellStart"/>
            <w:r w:rsidRPr="00174738">
              <w:t>Аэробн</w:t>
            </w:r>
            <w:proofErr w:type="spellEnd"/>
            <w:r w:rsidRPr="00174738">
              <w:t>. стабилизаторы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9м*12м*4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2030</w:t>
            </w: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Иловые поля</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60м*90м*6</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7</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roofErr w:type="spellStart"/>
            <w:r w:rsidRPr="00174738">
              <w:t>Песковые</w:t>
            </w:r>
            <w:proofErr w:type="spellEnd"/>
            <w:r w:rsidRPr="00174738">
              <w:t xml:space="preserve"> площадки</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85*45м</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АПЗ</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roofErr w:type="spellStart"/>
            <w:r w:rsidRPr="00174738">
              <w:t>Воздуховка</w:t>
            </w:r>
            <w:proofErr w:type="spellEnd"/>
            <w:r w:rsidRPr="00174738">
              <w:t xml:space="preserve"> ТВ-80-1,6 забор, подача воздуха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1995,2008</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СД16/25 насос бытовых стоков</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К80-50-200 насос технической воды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65</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18,5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2008</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8.4</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 45/50 насос технической воды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45</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8.5</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СД 50/56 иловый насос</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50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18,5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1995,2005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8.6</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 xml:space="preserve">Насос СД 216/25 насос опорожнения </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216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37</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8.7</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ВКС 1/16 дренажный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8.8</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Ц4-75-315-1 вытяжка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75</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Решетки</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 xml:space="preserve">Решетка СУ </w:t>
            </w:r>
            <w:proofErr w:type="spellStart"/>
            <w:r w:rsidRPr="00174738">
              <w:t>Экотон</w:t>
            </w:r>
            <w:proofErr w:type="spellEnd"/>
            <w:r w:rsidRPr="00174738">
              <w:t xml:space="preserve"> удаление крупных включений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6000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2001, 2002</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вытяжной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приточный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lastRenderedPageBreak/>
              <w:t>10</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Блок фильтров</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 150-125-250 подача воды на фильтры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2009</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 290/18 подача воды на фильтры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290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22</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СМ125-80-315 отвод грязной воды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18</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2008</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10.4</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К290/18 отвод грязной воды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290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22</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10.5</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К290/18 промывка фильтров</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290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22</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10.6</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 150-125-250промывка фильтров</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2009</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10.7</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БСБ 3*2,8 барабанные сетки процеживание сточной воды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10.8</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К90/35 промывка барабанных сеток</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18</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10.9</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ВКС 1/16 дренажный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2009</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10.10</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75-25 приточка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10.11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4-45 вытяжка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Насосная очищенных стоков</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 290/18 сброс в реку</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290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22</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СМ 200-125-315/4 сброс в реку</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75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2004,2006</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ВКС 1/16 дренажный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11.4</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75-25 вытяжка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11.5</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4-75 приточка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Насосная дренажных вод</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12.1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ВКС 1/16 дренажный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12.2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СД 32/40 Дренажная вода иловая</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32</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lastRenderedPageBreak/>
              <w:t>12.3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4-75-2,5 вытяжка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12.4</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4-45 приточка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УФО</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13.1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Установка ОС-36А-6-400-П обеззараживание</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250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13.2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БПР-</w:t>
            </w:r>
            <w:r w:rsidRPr="00174738">
              <w:rPr>
                <w:lang w:val="en-US"/>
              </w:rPr>
              <w:t>SC</w:t>
            </w:r>
            <w:r w:rsidRPr="00174738">
              <w:t xml:space="preserve"> промывка установок УФО</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0,75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2005</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По информации ОАО «ИМКХ» уровень износа коммунальной инфраструктуры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составил:</w:t>
      </w:r>
    </w:p>
    <w:p w:rsidR="00174738" w:rsidRPr="00174738" w:rsidRDefault="00174738" w:rsidP="008D3559">
      <w:pPr>
        <w:numPr>
          <w:ilvl w:val="0"/>
          <w:numId w:val="31"/>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канализационные насосные станции – 32%;</w:t>
      </w:r>
    </w:p>
    <w:p w:rsidR="00174738" w:rsidRPr="00174738" w:rsidRDefault="00174738" w:rsidP="008D3559">
      <w:pPr>
        <w:numPr>
          <w:ilvl w:val="0"/>
          <w:numId w:val="31"/>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канализационные очистные сооружения – 40%;</w:t>
      </w:r>
    </w:p>
    <w:p w:rsidR="00174738" w:rsidRPr="00174738" w:rsidRDefault="00174738" w:rsidP="008D3559">
      <w:pPr>
        <w:numPr>
          <w:ilvl w:val="0"/>
          <w:numId w:val="31"/>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канализационные сети – 41%.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Объекты централизованной системы водоотведения городского поселка Излучинск, а также их управляемость, находятся в удовлетворительном состоянии.</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Зоны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Территория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делится на несколько эксплуатационных зон. На рисунках 2.15-2.20 показаны зоны централизованного водоотведения.</w:t>
      </w: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6334125" cy="4229100"/>
            <wp:effectExtent l="0" t="0" r="9525" b="0"/>
            <wp:docPr id="29" name="Рисунок 29" descr="1 микро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1 микрорайон"/>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34125" cy="422910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43" w:name="_Toc500173732"/>
      <w:bookmarkStart w:id="144" w:name="_Toc500172261"/>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6C151A">
        <w:rPr>
          <w:rFonts w:ascii="Times New Roman" w:eastAsia="Times New Roman" w:hAnsi="Times New Roman" w:cs="Times New Roman"/>
          <w:b/>
          <w:bCs/>
          <w:noProof/>
          <w:sz w:val="24"/>
          <w:szCs w:val="24"/>
          <w:lang w:eastAsia="ru-RU"/>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15</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Территория 1 микрорайона охваченная системой водоотведения</w:t>
      </w:r>
      <w:bookmarkEnd w:id="143"/>
      <w:bookmarkEnd w:id="144"/>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extent cx="4391025" cy="4133850"/>
            <wp:effectExtent l="0" t="0" r="9525" b="0"/>
            <wp:docPr id="28" name="Рисунок 28" descr="2 микро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2 микрорайон"/>
                    <pic:cNvPicPr>
                      <a:picLocks noChangeAspect="1" noChangeArrowheads="1"/>
                    </pic:cNvPicPr>
                  </pic:nvPicPr>
                  <pic:blipFill>
                    <a:blip r:embed="rId25">
                      <a:extLst>
                        <a:ext uri="{28A0092B-C50C-407E-A947-70E740481C1C}">
                          <a14:useLocalDpi xmlns:a14="http://schemas.microsoft.com/office/drawing/2010/main" val="0"/>
                        </a:ext>
                      </a:extLst>
                    </a:blip>
                    <a:srcRect t="3279" b="4289"/>
                    <a:stretch>
                      <a:fillRect/>
                    </a:stretch>
                  </pic:blipFill>
                  <pic:spPr bwMode="auto">
                    <a:xfrm>
                      <a:off x="0" y="0"/>
                      <a:ext cx="4391025" cy="413385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45" w:name="_Toc500173733"/>
      <w:bookmarkStart w:id="146" w:name="_Toc500172262"/>
      <w:r w:rsidRPr="006C151A">
        <w:rPr>
          <w:rFonts w:ascii="Times New Roman" w:eastAsia="Calibri" w:hAnsi="Times New Roman" w:cs="Times New Roman"/>
          <w:b/>
          <w:bCs/>
          <w:sz w:val="24"/>
          <w:szCs w:val="24"/>
        </w:rPr>
        <w:t>Рисунок</w:t>
      </w:r>
      <w:r w:rsidR="006C151A" w:rsidRPr="006C151A">
        <w:rPr>
          <w:rFonts w:ascii="Times New Roman" w:eastAsia="Calibri" w:hAnsi="Times New Roman" w:cs="Times New Roman"/>
          <w:b/>
          <w:bCs/>
          <w:sz w:val="24"/>
          <w:szCs w:val="24"/>
        </w:rPr>
        <w:t xml:space="preserve"> </w:t>
      </w:r>
      <w:r w:rsidR="006C151A" w:rsidRPr="006C151A">
        <w:rPr>
          <w:rFonts w:ascii="Times New Roman" w:eastAsia="Times New Roman" w:hAnsi="Times New Roman" w:cs="Times New Roman"/>
          <w:b/>
          <w:sz w:val="24"/>
          <w:szCs w:val="24"/>
          <w:lang w:eastAsia="ru-RU"/>
        </w:rPr>
        <w:t>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Рисунок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16</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Территория 2 микрорайона охваченная системой водоотведения</w:t>
      </w:r>
      <w:bookmarkEnd w:id="145"/>
      <w:bookmarkEnd w:id="146"/>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4352925" cy="4095750"/>
            <wp:effectExtent l="0" t="0" r="9525" b="0"/>
            <wp:docPr id="27" name="Рисунок 27" descr="4 микро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4 микрорайон"/>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52925" cy="409575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47" w:name="_Toc500173734"/>
      <w:bookmarkStart w:id="148" w:name="_Toc500172263"/>
      <w:r w:rsidRPr="00174738">
        <w:rPr>
          <w:rFonts w:ascii="Times New Roman" w:eastAsia="Calibri" w:hAnsi="Times New Roman" w:cs="Times New Roman"/>
          <w:b/>
          <w:bCs/>
          <w:sz w:val="24"/>
          <w:szCs w:val="24"/>
        </w:rPr>
        <w:t xml:space="preserve">Рисунок </w:t>
      </w:r>
      <w:r w:rsidR="006C151A">
        <w:rPr>
          <w:rFonts w:ascii="Times New Roman" w:eastAsia="Calibri" w:hAnsi="Times New Roman" w:cs="Times New Roman"/>
          <w:b/>
          <w:bCs/>
          <w:sz w:val="24"/>
          <w:szCs w:val="24"/>
        </w:rPr>
        <w:t>2</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17</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Территория 4 микрорайона охваченная системой водоотведения</w:t>
      </w:r>
      <w:bookmarkEnd w:id="147"/>
      <w:bookmarkEnd w:id="148"/>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4486275" cy="31718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86275" cy="3171825"/>
                    </a:xfrm>
                    <a:prstGeom prst="rect">
                      <a:avLst/>
                    </a:prstGeom>
                    <a:noFill/>
                    <a:ln>
                      <a:noFill/>
                    </a:ln>
                  </pic:spPr>
                </pic:pic>
              </a:graphicData>
            </a:graphic>
          </wp:inline>
        </w:drawing>
      </w:r>
    </w:p>
    <w:p w:rsidR="00174738" w:rsidRPr="00174738" w:rsidRDefault="006C151A" w:rsidP="00174738">
      <w:pPr>
        <w:spacing w:after="0" w:line="240" w:lineRule="auto"/>
        <w:jc w:val="center"/>
        <w:rPr>
          <w:rFonts w:ascii="Times New Roman" w:eastAsia="Calibri" w:hAnsi="Times New Roman" w:cs="Times New Roman"/>
          <w:bCs/>
          <w:sz w:val="24"/>
          <w:szCs w:val="24"/>
        </w:rPr>
      </w:pPr>
      <w:bookmarkStart w:id="149" w:name="_Toc500173735"/>
      <w:bookmarkStart w:id="150" w:name="_Toc500172264"/>
      <w:r>
        <w:rPr>
          <w:rFonts w:ascii="Times New Roman" w:eastAsia="Calibri" w:hAnsi="Times New Roman" w:cs="Times New Roman"/>
          <w:b/>
          <w:bCs/>
          <w:sz w:val="24"/>
          <w:szCs w:val="24"/>
        </w:rPr>
        <w:t>Рисунок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Рисунок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18</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Территория частного сектора, охваченная системой водоотведения</w:t>
      </w:r>
      <w:bookmarkEnd w:id="149"/>
      <w:bookmarkEnd w:id="150"/>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4648200" cy="4410075"/>
            <wp:effectExtent l="0" t="0" r="0" b="9525"/>
            <wp:docPr id="25" name="Рисунок 25" descr="промз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промзона"/>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48200" cy="441007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51" w:name="_Toc500173736"/>
      <w:bookmarkStart w:id="152" w:name="_Toc500172265"/>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6C151A">
        <w:rPr>
          <w:rFonts w:ascii="Times New Roman" w:eastAsia="Times New Roman" w:hAnsi="Times New Roman" w:cs="Times New Roman"/>
          <w:b/>
          <w:bCs/>
          <w:noProof/>
          <w:sz w:val="24"/>
          <w:szCs w:val="24"/>
          <w:lang w:eastAsia="ru-RU"/>
        </w:rPr>
        <w:t>2</w:t>
      </w:r>
      <w:r w:rsidR="00283C49">
        <w:rPr>
          <w:rFonts w:ascii="Times New Roman" w:eastAsia="Times New Roman" w:hAnsi="Times New Roman" w:cs="Times New Roman"/>
          <w:b/>
          <w:bCs/>
          <w:noProof/>
          <w:sz w:val="24"/>
          <w:szCs w:val="24"/>
          <w:lang w:eastAsia="ru-RU"/>
        </w:rPr>
        <w:t>.</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19</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Территория промышленной зоны, охваченная системой водоотведения</w:t>
      </w:r>
      <w:bookmarkEnd w:id="151"/>
      <w:bookmarkEnd w:id="152"/>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extent cx="4219575" cy="3810000"/>
            <wp:effectExtent l="0" t="0" r="9525" b="0"/>
            <wp:docPr id="24" name="Рисунок 24" descr="южный микро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0" descr="южный микрорайон"/>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19575" cy="381000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53" w:name="_Toc500173737"/>
      <w:bookmarkStart w:id="154" w:name="_Toc500172266"/>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6C151A">
        <w:rPr>
          <w:rFonts w:ascii="Times New Roman" w:eastAsia="Times New Roman" w:hAnsi="Times New Roman" w:cs="Times New Roman"/>
          <w:b/>
          <w:bCs/>
          <w:noProof/>
          <w:sz w:val="24"/>
          <w:szCs w:val="24"/>
          <w:lang w:eastAsia="ru-RU"/>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20</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Территория поселка Савкино охваченная системой водоотведения</w:t>
      </w:r>
      <w:bookmarkEnd w:id="153"/>
      <w:bookmarkEnd w:id="154"/>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Баланс приема сточных вод</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Приказом Департамента жилищно-коммунального комплекса и энергетики Ханты-Мансийского автономного округа – Югры №22-нп от 11.11.2013 утверждены нормативы потребления коммунальных услуг по холодному и горячему водоснабжению и водоотведению на территории Ханты-Мансийского автономного округа – Югры.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Существующие нормативы потребления услуги водоотведения для населения в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представлены в таблице 2.48.</w:t>
      </w:r>
    </w:p>
    <w:p w:rsidR="00174738" w:rsidRPr="00174738" w:rsidRDefault="00174738" w:rsidP="00366DD1">
      <w:pPr>
        <w:keepNext/>
        <w:spacing w:after="0" w:line="240" w:lineRule="auto"/>
        <w:jc w:val="both"/>
        <w:rPr>
          <w:rFonts w:ascii="Times New Roman" w:eastAsia="Calibri" w:hAnsi="Times New Roman" w:cs="Times New Roman"/>
          <w:b/>
          <w:bCs/>
          <w:sz w:val="24"/>
          <w:szCs w:val="24"/>
        </w:rPr>
      </w:pPr>
      <w:bookmarkStart w:id="155" w:name="_Toc500173706"/>
      <w:bookmarkStart w:id="156" w:name="_Toc500172226"/>
      <w:r w:rsidRPr="006C151A">
        <w:rPr>
          <w:rFonts w:ascii="Times New Roman" w:eastAsia="Calibri" w:hAnsi="Times New Roman" w:cs="Times New Roman"/>
          <w:b/>
          <w:bCs/>
          <w:sz w:val="24"/>
          <w:szCs w:val="24"/>
        </w:rPr>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48</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Нормативы потребления для населения по холодному и горячему водоснабжению и водоотведению (для жилых домов с централизованным горячим водоснабжением)</w:t>
      </w:r>
      <w:bookmarkEnd w:id="155"/>
      <w:bookmarkEnd w:id="156"/>
    </w:p>
    <w:tbl>
      <w:tblPr>
        <w:tblStyle w:val="2fd"/>
        <w:tblW w:w="9776" w:type="dxa"/>
        <w:tblInd w:w="0" w:type="dxa"/>
        <w:tblLayout w:type="fixed"/>
        <w:tblLook w:val="04A0" w:firstRow="1" w:lastRow="0" w:firstColumn="1" w:lastColumn="0" w:noHBand="0" w:noVBand="1"/>
      </w:tblPr>
      <w:tblGrid>
        <w:gridCol w:w="4219"/>
        <w:gridCol w:w="2067"/>
        <w:gridCol w:w="2067"/>
        <w:gridCol w:w="1423"/>
      </w:tblGrid>
      <w:tr w:rsidR="00174738" w:rsidRPr="00174738" w:rsidTr="00366DD1">
        <w:trPr>
          <w:cantSplit/>
          <w:trHeight w:val="340"/>
          <w:tblHeader/>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Степень благоустройства жилищного фонда</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холодного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горячего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водоотведения,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r>
      <w:tr w:rsidR="00174738" w:rsidRPr="00174738" w:rsidTr="00366DD1">
        <w:trPr>
          <w:cantSplit/>
          <w:trHeight w:val="340"/>
        </w:trPr>
        <w:tc>
          <w:tcPr>
            <w:tcW w:w="9776"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закрытых системах отопления</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4,763</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3,885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3,707</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3,127</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2,491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1,303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lastRenderedPageBreak/>
              <w:t>Жилые дома и общежития коридорного типа с общими ваннами и душевыми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2,375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2,290</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1,637</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1,678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0,719</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tr w:rsidR="00174738" w:rsidRPr="00174738" w:rsidTr="00366DD1">
        <w:trPr>
          <w:cantSplit/>
          <w:trHeight w:val="340"/>
        </w:trPr>
        <w:tc>
          <w:tcPr>
            <w:tcW w:w="9776"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открытых системах отопления</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полным благоустройством высотой не выше 10 этажей</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5,382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3,266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4,208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2,626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2,718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1,076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общими ваннами и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3,155</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2,002</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2,552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1,375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1,802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0,595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Баланс приема сточных вод от потребителей системы централизованного водоотведения </w:t>
      </w:r>
      <w:r w:rsidR="00225E54">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представлен в таблице 2.49. Структура баланса системы централизованного водоотведения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представлена на рисунке 2.21.</w:t>
      </w:r>
    </w:p>
    <w:p w:rsidR="00174738" w:rsidRPr="00174738" w:rsidRDefault="00174738" w:rsidP="00225E54">
      <w:pPr>
        <w:keepNext/>
        <w:spacing w:after="0" w:line="240" w:lineRule="auto"/>
        <w:jc w:val="both"/>
        <w:rPr>
          <w:rFonts w:ascii="Times New Roman" w:eastAsia="Calibri" w:hAnsi="Times New Roman" w:cs="Times New Roman"/>
          <w:bCs/>
          <w:sz w:val="24"/>
          <w:szCs w:val="24"/>
        </w:rPr>
      </w:pPr>
      <w:bookmarkStart w:id="157" w:name="_Toc500173707"/>
      <w:bookmarkStart w:id="158" w:name="_Toc500172227"/>
      <w:r w:rsidRPr="006C151A">
        <w:rPr>
          <w:rFonts w:ascii="Times New Roman" w:eastAsia="Calibri" w:hAnsi="Times New Roman" w:cs="Times New Roman"/>
          <w:b/>
          <w:bCs/>
          <w:sz w:val="24"/>
          <w:szCs w:val="24"/>
        </w:rPr>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49</w:t>
      </w:r>
      <w:r w:rsidRPr="006C151A">
        <w:rPr>
          <w:rFonts w:ascii="Times New Roman" w:eastAsia="Times New Roman" w:hAnsi="Times New Roman" w:cs="Times New Roman"/>
          <w:b/>
          <w:sz w:val="24"/>
          <w:szCs w:val="24"/>
          <w:lang w:eastAsia="ru-RU"/>
        </w:rPr>
        <w:fldChar w:fldCharType="end"/>
      </w:r>
      <w:r w:rsidRPr="006C151A">
        <w:rPr>
          <w:rFonts w:ascii="Times New Roman" w:eastAsia="Calibri" w:hAnsi="Times New Roman" w:cs="Times New Roman"/>
          <w:b/>
          <w:bCs/>
          <w:sz w:val="24"/>
          <w:szCs w:val="24"/>
        </w:rPr>
        <w:t xml:space="preserve"> –</w:t>
      </w:r>
      <w:r w:rsidRPr="00174738">
        <w:rPr>
          <w:rFonts w:ascii="Times New Roman" w:eastAsia="Calibri" w:hAnsi="Times New Roman" w:cs="Times New Roman"/>
          <w:bCs/>
          <w:sz w:val="24"/>
          <w:szCs w:val="24"/>
        </w:rPr>
        <w:t xml:space="preserve"> Объем стоков, поступающих на очистные сооружения </w:t>
      </w:r>
      <w:proofErr w:type="spellStart"/>
      <w:r w:rsidRPr="00174738">
        <w:rPr>
          <w:rFonts w:ascii="Times New Roman" w:eastAsia="Calibri" w:hAnsi="Times New Roman" w:cs="Times New Roman"/>
          <w:bCs/>
          <w:sz w:val="24"/>
          <w:szCs w:val="24"/>
        </w:rPr>
        <w:t>п.г.т</w:t>
      </w:r>
      <w:proofErr w:type="spellEnd"/>
      <w:r w:rsidRPr="00174738">
        <w:rPr>
          <w:rFonts w:ascii="Times New Roman" w:eastAsia="Calibri" w:hAnsi="Times New Roman" w:cs="Times New Roman"/>
          <w:bCs/>
          <w:sz w:val="24"/>
          <w:szCs w:val="24"/>
        </w:rPr>
        <w:t xml:space="preserve">. Излучинск </w:t>
      </w:r>
      <w:r w:rsidR="00225E54">
        <w:rPr>
          <w:rFonts w:ascii="Times New Roman" w:eastAsia="Calibri" w:hAnsi="Times New Roman" w:cs="Times New Roman"/>
          <w:bCs/>
          <w:sz w:val="24"/>
          <w:szCs w:val="24"/>
        </w:rPr>
        <w:t xml:space="preserve">                          </w:t>
      </w:r>
      <w:r w:rsidRPr="00174738">
        <w:rPr>
          <w:rFonts w:ascii="Times New Roman" w:eastAsia="Calibri" w:hAnsi="Times New Roman" w:cs="Times New Roman"/>
          <w:bCs/>
          <w:sz w:val="24"/>
          <w:szCs w:val="24"/>
        </w:rPr>
        <w:t>из городских канализационных сетей</w:t>
      </w:r>
      <w:bookmarkEnd w:id="157"/>
      <w:bookmarkEnd w:id="158"/>
    </w:p>
    <w:tbl>
      <w:tblPr>
        <w:tblW w:w="5000" w:type="pct"/>
        <w:tblLook w:val="04A0" w:firstRow="1" w:lastRow="0" w:firstColumn="1" w:lastColumn="0" w:noHBand="0" w:noVBand="1"/>
      </w:tblPr>
      <w:tblGrid>
        <w:gridCol w:w="516"/>
        <w:gridCol w:w="3089"/>
        <w:gridCol w:w="1010"/>
        <w:gridCol w:w="1004"/>
        <w:gridCol w:w="1004"/>
        <w:gridCol w:w="1004"/>
        <w:gridCol w:w="1004"/>
        <w:gridCol w:w="997"/>
      </w:tblGrid>
      <w:tr w:rsidR="00174738" w:rsidRPr="00174738" w:rsidTr="00656AD2">
        <w:trPr>
          <w:cantSplit/>
          <w:trHeight w:val="458"/>
          <w:tblHeader/>
        </w:trPr>
        <w:tc>
          <w:tcPr>
            <w:tcW w:w="24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 п/п</w:t>
            </w:r>
          </w:p>
        </w:tc>
        <w:tc>
          <w:tcPr>
            <w:tcW w:w="1590" w:type="pct"/>
            <w:vMerge w:val="restar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Показатели производственной деятельности</w:t>
            </w:r>
          </w:p>
        </w:tc>
        <w:tc>
          <w:tcPr>
            <w:tcW w:w="1057" w:type="pct"/>
            <w:gridSpan w:val="2"/>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2014 г.</w:t>
            </w:r>
          </w:p>
        </w:tc>
        <w:tc>
          <w:tcPr>
            <w:tcW w:w="1054" w:type="pct"/>
            <w:gridSpan w:val="2"/>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2015 г.</w:t>
            </w:r>
          </w:p>
        </w:tc>
        <w:tc>
          <w:tcPr>
            <w:tcW w:w="1050" w:type="pct"/>
            <w:gridSpan w:val="2"/>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2016 г.</w:t>
            </w:r>
          </w:p>
        </w:tc>
      </w:tr>
      <w:tr w:rsidR="00174738" w:rsidRPr="00174738" w:rsidTr="00656AD2">
        <w:trPr>
          <w:cantSplit/>
          <w:trHeight w:val="457"/>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bCs/>
                <w:color w:val="000000"/>
                <w:sz w:val="20"/>
                <w:szCs w:val="20"/>
              </w:rPr>
            </w:pPr>
          </w:p>
        </w:tc>
        <w:tc>
          <w:tcPr>
            <w:tcW w:w="0" w:type="auto"/>
            <w:vMerge/>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bCs/>
                <w:color w:val="000000"/>
                <w:sz w:val="20"/>
                <w:szCs w:val="20"/>
              </w:rPr>
            </w:pPr>
          </w:p>
        </w:tc>
        <w:tc>
          <w:tcPr>
            <w:tcW w:w="53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w:t>
            </w:r>
            <w:proofErr w:type="spellStart"/>
            <w:r w:rsidRPr="00174738">
              <w:rPr>
                <w:rFonts w:ascii="Times New Roman" w:eastAsia="Calibri" w:hAnsi="Times New Roman" w:cs="Times New Roman"/>
                <w:b/>
                <w:sz w:val="20"/>
                <w:szCs w:val="20"/>
              </w:rPr>
              <w:t>сут</w:t>
            </w:r>
            <w:proofErr w:type="spellEnd"/>
            <w:r w:rsidRPr="00174738">
              <w:rPr>
                <w:rFonts w:ascii="Times New Roman" w:eastAsia="Calibri" w:hAnsi="Times New Roman" w:cs="Times New Roman"/>
                <w:b/>
                <w:sz w:val="20"/>
                <w:szCs w:val="20"/>
              </w:rPr>
              <w:t>.</w:t>
            </w:r>
          </w:p>
        </w:tc>
        <w:tc>
          <w:tcPr>
            <w:tcW w:w="52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w:t>
            </w:r>
            <w:proofErr w:type="spellStart"/>
            <w:r w:rsidRPr="00174738">
              <w:rPr>
                <w:rFonts w:ascii="Times New Roman" w:eastAsia="Calibri" w:hAnsi="Times New Roman" w:cs="Times New Roman"/>
                <w:b/>
                <w:sz w:val="20"/>
                <w:szCs w:val="20"/>
              </w:rPr>
              <w:t>сут</w:t>
            </w:r>
            <w:proofErr w:type="spellEnd"/>
            <w:r w:rsidRPr="00174738">
              <w:rPr>
                <w:rFonts w:ascii="Times New Roman" w:eastAsia="Calibri" w:hAnsi="Times New Roman" w:cs="Times New Roman"/>
                <w:b/>
                <w:sz w:val="20"/>
                <w:szCs w:val="20"/>
              </w:rPr>
              <w:t>.</w:t>
            </w:r>
          </w:p>
        </w:tc>
        <w:tc>
          <w:tcPr>
            <w:tcW w:w="52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w:t>
            </w:r>
            <w:proofErr w:type="spellStart"/>
            <w:r w:rsidRPr="00174738">
              <w:rPr>
                <w:rFonts w:ascii="Times New Roman" w:eastAsia="Calibri" w:hAnsi="Times New Roman" w:cs="Times New Roman"/>
                <w:b/>
                <w:sz w:val="20"/>
                <w:szCs w:val="20"/>
              </w:rPr>
              <w:t>сут</w:t>
            </w:r>
            <w:proofErr w:type="spellEnd"/>
            <w:r w:rsidRPr="00174738">
              <w:rPr>
                <w:rFonts w:ascii="Times New Roman" w:eastAsia="Calibri" w:hAnsi="Times New Roman" w:cs="Times New Roman"/>
                <w:b/>
                <w:sz w:val="20"/>
                <w:szCs w:val="20"/>
              </w:rPr>
              <w:t>.</w:t>
            </w:r>
          </w:p>
        </w:tc>
      </w:tr>
      <w:tr w:rsidR="00174738" w:rsidRPr="00174738" w:rsidTr="00656AD2">
        <w:trPr>
          <w:cantSplit/>
          <w:trHeight w:val="340"/>
        </w:trPr>
        <w:tc>
          <w:tcPr>
            <w:tcW w:w="249"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159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 xml:space="preserve">Объем пропущенных сточных вод, в том числе: </w:t>
            </w:r>
          </w:p>
        </w:tc>
        <w:tc>
          <w:tcPr>
            <w:tcW w:w="530" w:type="pct"/>
            <w:tcBorders>
              <w:top w:val="nil"/>
              <w:left w:val="single" w:sz="4" w:space="0" w:color="auto"/>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898,2</w:t>
            </w:r>
          </w:p>
        </w:tc>
        <w:tc>
          <w:tcPr>
            <w:tcW w:w="527"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2,461</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811,5</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2,223</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860,2</w:t>
            </w:r>
          </w:p>
        </w:tc>
        <w:tc>
          <w:tcPr>
            <w:tcW w:w="523"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2,357</w:t>
            </w:r>
          </w:p>
        </w:tc>
      </w:tr>
      <w:tr w:rsidR="00174738" w:rsidRPr="00174738" w:rsidTr="00656AD2">
        <w:trPr>
          <w:cantSplit/>
          <w:trHeight w:val="340"/>
        </w:trPr>
        <w:tc>
          <w:tcPr>
            <w:tcW w:w="249"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w:t>
            </w:r>
          </w:p>
        </w:tc>
        <w:tc>
          <w:tcPr>
            <w:tcW w:w="1590" w:type="pct"/>
            <w:tcBorders>
              <w:top w:val="nil"/>
              <w:left w:val="nil"/>
              <w:bottom w:val="single" w:sz="4" w:space="0" w:color="auto"/>
              <w:right w:val="single" w:sz="4" w:space="0" w:color="auto"/>
            </w:tcBorders>
            <w:vAlign w:val="center"/>
            <w:hideMark/>
          </w:tcPr>
          <w:p w:rsidR="00174738" w:rsidRPr="00174738" w:rsidRDefault="00174738" w:rsidP="008D3559">
            <w:pPr>
              <w:numPr>
                <w:ilvl w:val="0"/>
                <w:numId w:val="32"/>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от населения</w:t>
            </w:r>
          </w:p>
        </w:tc>
        <w:tc>
          <w:tcPr>
            <w:tcW w:w="530" w:type="pct"/>
            <w:tcBorders>
              <w:top w:val="nil"/>
              <w:left w:val="single" w:sz="4" w:space="0" w:color="auto"/>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589,6</w:t>
            </w:r>
          </w:p>
        </w:tc>
        <w:tc>
          <w:tcPr>
            <w:tcW w:w="527"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1,615</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515,0</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1,411</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568,99</w:t>
            </w:r>
          </w:p>
        </w:tc>
        <w:tc>
          <w:tcPr>
            <w:tcW w:w="523"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1,559</w:t>
            </w:r>
          </w:p>
        </w:tc>
      </w:tr>
      <w:tr w:rsidR="00174738" w:rsidRPr="00174738" w:rsidTr="00656AD2">
        <w:trPr>
          <w:cantSplit/>
          <w:trHeight w:val="340"/>
        </w:trPr>
        <w:tc>
          <w:tcPr>
            <w:tcW w:w="249"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1.2.</w:t>
            </w:r>
          </w:p>
        </w:tc>
        <w:tc>
          <w:tcPr>
            <w:tcW w:w="1590" w:type="pct"/>
            <w:tcBorders>
              <w:top w:val="nil"/>
              <w:left w:val="nil"/>
              <w:bottom w:val="single" w:sz="4" w:space="0" w:color="auto"/>
              <w:right w:val="single" w:sz="4" w:space="0" w:color="auto"/>
            </w:tcBorders>
            <w:vAlign w:val="center"/>
            <w:hideMark/>
          </w:tcPr>
          <w:p w:rsidR="00174738" w:rsidRPr="00174738" w:rsidRDefault="00174738" w:rsidP="008D3559">
            <w:pPr>
              <w:numPr>
                <w:ilvl w:val="0"/>
                <w:numId w:val="32"/>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 xml:space="preserve">от </w:t>
            </w:r>
            <w:proofErr w:type="spellStart"/>
            <w:r w:rsidRPr="00174738">
              <w:rPr>
                <w:rFonts w:ascii="Times New Roman" w:eastAsia="Calibri" w:hAnsi="Times New Roman" w:cs="Times New Roman"/>
                <w:color w:val="000000"/>
                <w:sz w:val="20"/>
                <w:szCs w:val="20"/>
              </w:rPr>
              <w:t>бюджетофинансируемых</w:t>
            </w:r>
            <w:proofErr w:type="spellEnd"/>
            <w:r w:rsidRPr="00174738">
              <w:rPr>
                <w:rFonts w:ascii="Times New Roman" w:eastAsia="Calibri" w:hAnsi="Times New Roman" w:cs="Times New Roman"/>
                <w:color w:val="000000"/>
                <w:sz w:val="20"/>
                <w:szCs w:val="20"/>
              </w:rPr>
              <w:t xml:space="preserve"> организаций</w:t>
            </w:r>
          </w:p>
        </w:tc>
        <w:tc>
          <w:tcPr>
            <w:tcW w:w="530" w:type="pct"/>
            <w:tcBorders>
              <w:top w:val="nil"/>
              <w:left w:val="single" w:sz="4" w:space="0" w:color="auto"/>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76,4</w:t>
            </w:r>
          </w:p>
        </w:tc>
        <w:tc>
          <w:tcPr>
            <w:tcW w:w="527"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0,209</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71,7</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0,196</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79,1</w:t>
            </w:r>
          </w:p>
        </w:tc>
        <w:tc>
          <w:tcPr>
            <w:tcW w:w="523"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0,217</w:t>
            </w:r>
          </w:p>
        </w:tc>
      </w:tr>
      <w:tr w:rsidR="00174738" w:rsidRPr="00174738" w:rsidTr="00656AD2">
        <w:trPr>
          <w:cantSplit/>
          <w:trHeight w:val="340"/>
        </w:trPr>
        <w:tc>
          <w:tcPr>
            <w:tcW w:w="249"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w:t>
            </w:r>
          </w:p>
        </w:tc>
        <w:tc>
          <w:tcPr>
            <w:tcW w:w="1590" w:type="pct"/>
            <w:tcBorders>
              <w:top w:val="nil"/>
              <w:left w:val="nil"/>
              <w:bottom w:val="single" w:sz="4" w:space="0" w:color="auto"/>
              <w:right w:val="single" w:sz="4" w:space="0" w:color="auto"/>
            </w:tcBorders>
            <w:vAlign w:val="center"/>
            <w:hideMark/>
          </w:tcPr>
          <w:p w:rsidR="00174738" w:rsidRPr="00174738" w:rsidRDefault="00174738" w:rsidP="008D3559">
            <w:pPr>
              <w:numPr>
                <w:ilvl w:val="0"/>
                <w:numId w:val="32"/>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от промышленных предприятий</w:t>
            </w:r>
          </w:p>
        </w:tc>
        <w:tc>
          <w:tcPr>
            <w:tcW w:w="530" w:type="pct"/>
            <w:tcBorders>
              <w:top w:val="nil"/>
              <w:left w:val="single" w:sz="4" w:space="0" w:color="auto"/>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128,9</w:t>
            </w:r>
          </w:p>
        </w:tc>
        <w:tc>
          <w:tcPr>
            <w:tcW w:w="527"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0,353</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138,9</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0,381</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134,9</w:t>
            </w:r>
          </w:p>
        </w:tc>
        <w:tc>
          <w:tcPr>
            <w:tcW w:w="523"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0,369</w:t>
            </w:r>
          </w:p>
        </w:tc>
      </w:tr>
      <w:tr w:rsidR="00174738" w:rsidRPr="00174738" w:rsidTr="00656AD2">
        <w:trPr>
          <w:cantSplit/>
          <w:trHeight w:val="340"/>
        </w:trPr>
        <w:tc>
          <w:tcPr>
            <w:tcW w:w="249"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w:t>
            </w:r>
          </w:p>
        </w:tc>
        <w:tc>
          <w:tcPr>
            <w:tcW w:w="1590" w:type="pct"/>
            <w:tcBorders>
              <w:top w:val="nil"/>
              <w:left w:val="nil"/>
              <w:bottom w:val="single" w:sz="4" w:space="0" w:color="auto"/>
              <w:right w:val="single" w:sz="4" w:space="0" w:color="auto"/>
            </w:tcBorders>
            <w:vAlign w:val="center"/>
            <w:hideMark/>
          </w:tcPr>
          <w:p w:rsidR="00174738" w:rsidRPr="00174738" w:rsidRDefault="00174738" w:rsidP="008D3559">
            <w:pPr>
              <w:numPr>
                <w:ilvl w:val="0"/>
                <w:numId w:val="32"/>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от прочих абонентов</w:t>
            </w:r>
          </w:p>
        </w:tc>
        <w:tc>
          <w:tcPr>
            <w:tcW w:w="530" w:type="pct"/>
            <w:tcBorders>
              <w:top w:val="nil"/>
              <w:left w:val="single" w:sz="4" w:space="0" w:color="auto"/>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30,4</w:t>
            </w:r>
          </w:p>
        </w:tc>
        <w:tc>
          <w:tcPr>
            <w:tcW w:w="527"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0,083</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27,3</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0,075</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26,2</w:t>
            </w:r>
          </w:p>
        </w:tc>
        <w:tc>
          <w:tcPr>
            <w:tcW w:w="523"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0,072</w:t>
            </w:r>
          </w:p>
        </w:tc>
      </w:tr>
    </w:tbl>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extent cx="5734050" cy="3333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4050" cy="333375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59" w:name="_Toc500173738"/>
      <w:bookmarkStart w:id="160" w:name="_Toc500172267"/>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6C151A">
        <w:rPr>
          <w:rFonts w:ascii="Times New Roman" w:eastAsia="Times New Roman" w:hAnsi="Times New Roman" w:cs="Times New Roman"/>
          <w:b/>
          <w:bCs/>
          <w:noProof/>
          <w:sz w:val="24"/>
          <w:szCs w:val="24"/>
          <w:lang w:eastAsia="ru-RU"/>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21</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Структура баланса системы централизованного водоотведения</w:t>
      </w:r>
      <w:bookmarkEnd w:id="159"/>
      <w:bookmarkEnd w:id="160"/>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Индивидуальная жилая застройка в основном не канализована, а оборудована выгребами.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Из выгребов бытовые стоки откачиваются при помощи ассенизаторских машин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транспортируются на очистные сооружения.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 канализационные очистные сооружения поступают сточные воды, как от жилой застройки, так и от предприятий поселения.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настоящее время сооружения биологической не обеспечивают очистку сточных вод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до нормативных требований.</w:t>
      </w:r>
    </w:p>
    <w:p w:rsidR="00174738" w:rsidRPr="00174738" w:rsidRDefault="00174738" w:rsidP="00366DD1">
      <w:pPr>
        <w:spacing w:before="120" w:after="0" w:line="276" w:lineRule="auto"/>
        <w:jc w:val="both"/>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финансового состояния, тарифов на коммунальные ресурсы, платежей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задолженности потребителей за предоставленные ресурсы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Приказом Региональной службы по тарифам Ханты-Мансийского автономного округа - Югры от 24.11.2016 №135-нт на период 01.01.2017 по 31.12.2017 установлены </w:t>
      </w:r>
      <w:proofErr w:type="spellStart"/>
      <w:r w:rsidRPr="00174738">
        <w:rPr>
          <w:rFonts w:ascii="Times New Roman" w:eastAsia="Calibri" w:hAnsi="Times New Roman" w:cs="Times New Roman"/>
          <w:sz w:val="24"/>
        </w:rPr>
        <w:t>одноставочные</w:t>
      </w:r>
      <w:proofErr w:type="spellEnd"/>
      <w:r w:rsidRPr="00174738">
        <w:rPr>
          <w:rFonts w:ascii="Times New Roman" w:eastAsia="Calibri" w:hAnsi="Times New Roman" w:cs="Times New Roman"/>
          <w:sz w:val="24"/>
        </w:rPr>
        <w:t xml:space="preserve"> тарифы на водоотведение с календарной разбивкой.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 1 января 2017 года по 30 июня 2017 года – в размере 60 руб. 15 коп. за 1 куб. м (без учета НДС),</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 1 июля 2017 года по 31 декабря 2017 года – в размере 62 руб. 55 коп. за 1 куб. м (без учета НДС).</w:t>
      </w: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61" w:name="_Toc499734699"/>
      <w:r w:rsidRPr="00174738">
        <w:rPr>
          <w:rFonts w:ascii="Times New Roman" w:eastAsiaTheme="majorEastAsia" w:hAnsi="Times New Roman" w:cs="Times New Roman"/>
          <w:b/>
          <w:bCs/>
          <w:i/>
          <w:iCs/>
          <w:sz w:val="28"/>
          <w:szCs w:val="28"/>
          <w:lang w:eastAsia="ru-RU"/>
        </w:rPr>
        <w:lastRenderedPageBreak/>
        <w:t>Система утилизации ТБО</w:t>
      </w:r>
      <w:bookmarkEnd w:id="161"/>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w:t>
      </w:r>
      <w:proofErr w:type="spellStart"/>
      <w:r w:rsidRPr="00174738">
        <w:rPr>
          <w:rFonts w:ascii="Times New Roman" w:eastAsia="Calibri" w:hAnsi="Times New Roman" w:cs="Times New Roman"/>
          <w:sz w:val="24"/>
        </w:rPr>
        <w:t>Излучинске</w:t>
      </w:r>
      <w:proofErr w:type="spellEnd"/>
      <w:r w:rsidRPr="00174738">
        <w:rPr>
          <w:rFonts w:ascii="Times New Roman" w:eastAsia="Calibri" w:hAnsi="Times New Roman" w:cs="Times New Roman"/>
          <w:sz w:val="24"/>
        </w:rPr>
        <w:t xml:space="preserve"> отсутствуют полигоны ТБО. Утилизация ТБО, вывозимых от потребителей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осуществляется на лицензируемом Нижневартовском межмуниципальном комплексном полигоне, расположенный в 50 км от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Важно отметить, что полигон ТБО также есть в с. Большетархово, однако он находится на достаточно большом расстоянии от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и вывоз отходов на данную территорию является затратным и неэффективным. При этом, свалка в г. Нижневартовске является перегруженной и на данном этапе развития территории решается вопрос о ее закрытии и строительстве нового полигона. Утилизация ТБО, вывозимых от потребителей с. Большетархово, осуществляется </w:t>
      </w:r>
      <w:proofErr w:type="spellStart"/>
      <w:r w:rsidRPr="00174738">
        <w:rPr>
          <w:rFonts w:ascii="Times New Roman" w:eastAsia="Calibri" w:hAnsi="Times New Roman" w:cs="Times New Roman"/>
          <w:sz w:val="24"/>
        </w:rPr>
        <w:t>Большетарховском</w:t>
      </w:r>
      <w:proofErr w:type="spellEnd"/>
      <w:r w:rsidRPr="00174738">
        <w:rPr>
          <w:rFonts w:ascii="Times New Roman" w:eastAsia="Calibri" w:hAnsi="Times New Roman" w:cs="Times New Roman"/>
          <w:sz w:val="24"/>
        </w:rPr>
        <w:t xml:space="preserve"> локальном полигоне, расположенном в 10 км от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Полигон твердых бытовых отходов является специальным сооружением, предназначенным для изоляции и складирования бытовых и частично промышленных отходов, гарантирующим надежность по охране окружающей среды и эпидемическую безопасность для населения.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Объем ТБО, вывозимых от потребителей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в 2016 г. составил 8,203 тыс. тонн (том числе из с. Большетархово – 0,14 тонн). Из общего объема отходов, размещаемых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полигоне доля поступающих:</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от населения – 5,77 тыс. тонн (70,3 %);</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от организаций и учреждений – 2,433 тыс. (29,7 %).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расчета использованы следующие данные:</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норма накопления ТКО от населения - 1,6 куб. м</w:t>
      </w:r>
      <w:proofErr w:type="gramStart"/>
      <w:r w:rsidRPr="00174738">
        <w:rPr>
          <w:rFonts w:ascii="Times New Roman" w:eastAsia="Calibri" w:hAnsi="Times New Roman" w:cs="Times New Roman"/>
          <w:sz w:val="24"/>
        </w:rPr>
        <w:t>/(</w:t>
      </w:r>
      <w:proofErr w:type="gramEnd"/>
      <w:r w:rsidRPr="00174738">
        <w:rPr>
          <w:rFonts w:ascii="Times New Roman" w:eastAsia="Calibri" w:hAnsi="Times New Roman" w:cs="Times New Roman"/>
          <w:sz w:val="24"/>
        </w:rPr>
        <w:t>чел.* год) (средневзвешенное значение, рассчитанное по утвержденным нормам накопления ТКО по муниципальным образованиям автономного округа);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доля отходов инфраструктуры в общем объеме отходов:</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0% - для населенных пунктов с численностью населения 100 и менее человек;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10% - для населенных пунктов с численностью населения от 101 до 1000 человек;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 - для населенных пунктов с численностью населения от 1001 до 10000 человек;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30% - для населенных пунктов с численностью населения от 10001 до 100000 человек;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40% - для населенных пунктов с численностью населения от 100001 до 1000000 человек.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плотность ТКО - 180 кг/куб. м (по данным «Коммунальная экология. Энциклопедический справочник», А.Н. Мирный, 2007)</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Планово-регулярной очисткой от ТБО охвачено 100% многоквартирных жилых и частных домов, бюджетных организаций и прочих потребителей.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Обращение с отходами на территории городского поселения Излучинск осуществляется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соответствии с Федеральными законами и иными нормативными правовыми актами Российской Федерации, законами и иными нормативными правовыми актами, а также муниципальными нормативными правовыми актами: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Федеральным законом от 10.01.2002 №7-ФЗ «Об охране окружающей </w:t>
      </w:r>
      <w:proofErr w:type="gramStart"/>
      <w:r w:rsidRPr="00174738">
        <w:rPr>
          <w:rFonts w:ascii="Times New Roman" w:eastAsia="Calibri" w:hAnsi="Times New Roman" w:cs="Times New Roman"/>
          <w:sz w:val="24"/>
        </w:rPr>
        <w:t xml:space="preserve">среды» </w:t>
      </w:r>
      <w:r w:rsidR="00225E54">
        <w:rPr>
          <w:rFonts w:ascii="Times New Roman" w:eastAsia="Calibri" w:hAnsi="Times New Roman" w:cs="Times New Roman"/>
          <w:sz w:val="24"/>
        </w:rPr>
        <w:t xml:space="preserve">  </w:t>
      </w:r>
      <w:proofErr w:type="gramEnd"/>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ред. 05.03.2013);</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Федеральным законом от 24.06.1998 №89-ФЗ «Об отходах производства и </w:t>
      </w:r>
      <w:proofErr w:type="gramStart"/>
      <w:r w:rsidRPr="00174738">
        <w:rPr>
          <w:rFonts w:ascii="Times New Roman" w:eastAsia="Calibri" w:hAnsi="Times New Roman" w:cs="Times New Roman"/>
          <w:sz w:val="24"/>
        </w:rPr>
        <w:t xml:space="preserve">потребления» </w:t>
      </w:r>
      <w:r w:rsidR="00225E54">
        <w:rPr>
          <w:rFonts w:ascii="Times New Roman" w:eastAsia="Calibri" w:hAnsi="Times New Roman" w:cs="Times New Roman"/>
          <w:sz w:val="24"/>
        </w:rPr>
        <w:t xml:space="preserve">  </w:t>
      </w:r>
      <w:proofErr w:type="gramEnd"/>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ред. от 25.11.2013);</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Федеральным законом от 30.03.1999 №52-ФЗ «О санитарно-эпидемиологическом благополучии населения» (в ред. от 25.11.2013);</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Постановлением Правительства Российской Федерации от 03.09.2010 №681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 (в ред. от 01.10.2013);</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Приказом Министерства природных ресурсов Российской Федерации от 02.12.2002 №785 </w:t>
      </w:r>
      <w:r w:rsidR="00225E54">
        <w:rPr>
          <w:rFonts w:ascii="Times New Roman" w:eastAsia="Calibri" w:hAnsi="Times New Roman" w:cs="Times New Roman"/>
          <w:sz w:val="24"/>
        </w:rPr>
        <w:t xml:space="preserve">                  </w:t>
      </w:r>
      <w:proofErr w:type="gramStart"/>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w:t>
      </w:r>
      <w:proofErr w:type="gramEnd"/>
      <w:r w:rsidRPr="00174738">
        <w:rPr>
          <w:rFonts w:ascii="Times New Roman" w:eastAsia="Calibri" w:hAnsi="Times New Roman" w:cs="Times New Roman"/>
          <w:sz w:val="24"/>
        </w:rPr>
        <w:t>Об утверждении паспорта опасного отхода»;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СП 42.13330.2011 Градостроительство. Планировка и застройка городских и сельских поселений. Актуализированная редакция СНиП 2.07.01-89*</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СанПиН 2.1.7.1322-03 «Гигиенические требования к размещению и обезвреживанию отходов производства и потребления»;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СП 127.13330.2011 Полигоны по обезвреживанию и захоронению токсичных промышленных отходов. Основные положения по проектированию. Актуализированная редакция СНиП 2.01.28-85;</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СанПиН 2.1.7.722-98 «Гигиенические требования к устройству и содержанию полигонов для твердых бытовых отходов»;</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Ветеринарно-санитарными правилами сбора, утилизации и уничтожения биологических отходов, утв. Минсельхозпродом РФ 04.12.1995 №13-7-2/469 (ред. от 16.08.2007);</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Правилами благоустройства территории городского поселения </w:t>
      </w:r>
      <w:proofErr w:type="gramStart"/>
      <w:r w:rsidRPr="00174738">
        <w:rPr>
          <w:rFonts w:ascii="Times New Roman" w:eastAsia="Calibri" w:hAnsi="Times New Roman" w:cs="Times New Roman"/>
          <w:sz w:val="24"/>
        </w:rPr>
        <w:t xml:space="preserve">Излучинск, </w:t>
      </w:r>
      <w:r w:rsidR="00225E54">
        <w:rPr>
          <w:rFonts w:ascii="Times New Roman" w:eastAsia="Calibri" w:hAnsi="Times New Roman" w:cs="Times New Roman"/>
          <w:sz w:val="24"/>
        </w:rPr>
        <w:t xml:space="preserve">  </w:t>
      </w:r>
      <w:proofErr w:type="gramEnd"/>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утв. постановлением Администрации городского поселения Излучинск;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другими действующими нормативными правовыми актами.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Ответственность за организацию санитарной очистки в городском поселении Излучинск возложена на администрацию муниципального образования.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 выполнении работ по сбору и обезвреживанию биологических отходов соблюдаются требования Ветеринарно-санитарных правил сбора, утилизации и уничтожения биологических отходов (утв. Главным государственным ветеринарным инспектором Российской Федерации 04.12.1995 № 13-7-2/469).</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Медицинские отходы собираются на территориях соответствующих учреждений, в которых они образуются. Единые требования к организации системы сбора, перемещения, дезинфекции, временного хранения отходов в пределах лечебно-профилактических учреждений независимо от их формы собственности и ведомственной подчиненности установлены санитарными правилами и нормами СанПиН 2.1.7.728-99 «Правила сбора, хранения и удаления отходов лечебно-профилактических учреждений».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Обращение с ртутьсодержащими отходами регулируется законами, ГОСТ 12.3.031-83 «Работа с ртутью» и иными нормативными правовыми актами федерального уровня. Юридические лица и индивидуальные предприниматели в случае использования ртутьсодержащих ламп обеспечивают выполнение мероприятий по сбору, обезвреживанию, транспортировке, размещению отходов I - IV классов опасности.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Распределение отходов по классам опасности по состоянию на конец 2016 г.:</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I класс (чрезвычайно опасные) – отсутствуют;</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II класс (высоко опасные) – отсутствуют;</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III класс (умеренно опасные) – отсутствуют;</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IV класс (малоопасные) - 49,36%;</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V класс (практически не опасные) - 50,64%.</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Вывоз отходов с контейнерных площадок осуществляется специализированными автомашинами.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полигоны поступают твердые бытовые отходы от населения, объектов </w:t>
      </w:r>
      <w:proofErr w:type="gramStart"/>
      <w:r w:rsidRPr="00174738">
        <w:rPr>
          <w:rFonts w:ascii="Times New Roman" w:eastAsia="Calibri" w:hAnsi="Times New Roman" w:cs="Times New Roman"/>
          <w:sz w:val="24"/>
        </w:rPr>
        <w:t xml:space="preserve">соцкультбыта, </w:t>
      </w:r>
      <w:r w:rsidR="00225E54">
        <w:rPr>
          <w:rFonts w:ascii="Times New Roman" w:eastAsia="Calibri" w:hAnsi="Times New Roman" w:cs="Times New Roman"/>
          <w:sz w:val="24"/>
        </w:rPr>
        <w:t xml:space="preserve">  </w:t>
      </w:r>
      <w:proofErr w:type="gramEnd"/>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от предприятий торговли, общественного питания, уличной и садово-парковой сети, строительный мусор и твердые бытовые и промышленные отходы от предприятий, расположенных на территории городского поселения. Учет ТБО, от потребителей, производится по установленным договорам и на основании данных по фактическому объему размещения отходов на полигоне (по выданным талонам). Учет отходов на полигоне ТБО производится на стадии их размещения исходя из количества прибывших машин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технологической вместимости кузова. Размещаемые ТБО на полигоне не взвешиваются. Контроль качественного состава принимаемых отходов ведется визуально.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Основными проблемами в сфере захоронения (обезвреживания) ТБО на территории городского поселения Излучинск являются: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отсутствие на территории городского поселения условий, обеспечивающих преимущественную утилизацию (использование) ТБО и их вторичную переработку; </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отсутствие специализированного объекта для приема снега (действующий полигон специально не оборудован); </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образование несанкционированных свалок;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низкая экологическая грамотность населения.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Требуемые технические и технологические мероприятия, направленные на решение существующих проблем:</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инвентаризация мест размещения отходов, выявление и ликвидация несанкционированных свалок;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увеличение территории под захоронение, утилизацию и переработку ТБО действующего полигона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оборудование пункта приема вторсырья;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проектирование и строительство стационарного </w:t>
      </w:r>
      <w:proofErr w:type="spellStart"/>
      <w:r w:rsidRPr="00174738">
        <w:rPr>
          <w:rFonts w:ascii="Times New Roman" w:eastAsia="Calibri" w:hAnsi="Times New Roman" w:cs="Times New Roman"/>
          <w:sz w:val="24"/>
        </w:rPr>
        <w:t>снегоприемного</w:t>
      </w:r>
      <w:proofErr w:type="spellEnd"/>
      <w:r w:rsidRPr="00174738">
        <w:rPr>
          <w:rFonts w:ascii="Times New Roman" w:eastAsia="Calibri" w:hAnsi="Times New Roman" w:cs="Times New Roman"/>
          <w:sz w:val="24"/>
        </w:rPr>
        <w:t xml:space="preserve"> пункта;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включение потребителей частного сектора городского поселения в общую систему обращения с отходами;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проведение эколого-просветительской работы среди населения по вопросам обращения</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с отходами для повышения экологической грамотности.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Прогноз объемов ТБО, от потребителей городского поселения с учетом перспективного спроса на коммунальные ресурсы и применяемых технологий в рамках реализации запланированных мероприятий сформирован на основании и с учетом следующих условий: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расчет объема образования ТБО произведен на основании вероятностного прогноза численности населения;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 расчете принят полный охват системой вывоза и утилизации ТБО населения, проживающего в многоквартирных домах и в частном жилищном фонде.</w:t>
      </w: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366DD1">
      <w:pPr>
        <w:keepNext/>
        <w:spacing w:after="0" w:line="240" w:lineRule="auto"/>
        <w:jc w:val="both"/>
        <w:rPr>
          <w:rFonts w:ascii="Times New Roman" w:eastAsia="Calibri" w:hAnsi="Times New Roman" w:cs="Times New Roman"/>
          <w:bCs/>
          <w:sz w:val="24"/>
          <w:szCs w:val="24"/>
        </w:rPr>
      </w:pPr>
      <w:bookmarkStart w:id="162" w:name="_Toc500173708"/>
      <w:bookmarkStart w:id="163" w:name="_Toc499654225"/>
      <w:r w:rsidRPr="00174738">
        <w:rPr>
          <w:rFonts w:ascii="Times New Roman" w:eastAsia="Calibri" w:hAnsi="Times New Roman" w:cs="Times New Roman"/>
          <w:b/>
          <w:bCs/>
          <w:sz w:val="24"/>
          <w:szCs w:val="24"/>
        </w:rPr>
        <w:lastRenderedPageBreak/>
        <w:t>Таблица</w:t>
      </w:r>
      <w:r w:rsidR="006C151A">
        <w:rPr>
          <w:rFonts w:ascii="Times New Roman" w:eastAsia="Times New Roman" w:hAnsi="Times New Roman" w:cs="Times New Roman"/>
          <w:sz w:val="24"/>
          <w:szCs w:val="24"/>
          <w:lang w:eastAsia="ru-RU"/>
        </w:rPr>
        <w:t xml:space="preserve"> </w:t>
      </w:r>
      <w:r w:rsidR="006C151A" w:rsidRPr="006C151A">
        <w:rPr>
          <w:rFonts w:ascii="Times New Roman" w:eastAsia="Times New Roman" w:hAnsi="Times New Roman" w:cs="Times New Roman"/>
          <w:b/>
          <w:sz w:val="24"/>
          <w:szCs w:val="24"/>
          <w:lang w:eastAsia="ru-RU"/>
        </w:rPr>
        <w:t>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50</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Прогноз объемов ТБО</w:t>
      </w:r>
      <w:bookmarkEnd w:id="162"/>
      <w:bookmarkEnd w:id="163"/>
    </w:p>
    <w:tbl>
      <w:tblPr>
        <w:tblW w:w="5000" w:type="pct"/>
        <w:tblLook w:val="04A0" w:firstRow="1" w:lastRow="0" w:firstColumn="1" w:lastColumn="0" w:noHBand="0" w:noVBand="1"/>
      </w:tblPr>
      <w:tblGrid>
        <w:gridCol w:w="664"/>
        <w:gridCol w:w="5231"/>
        <w:gridCol w:w="1135"/>
        <w:gridCol w:w="924"/>
        <w:gridCol w:w="924"/>
        <w:gridCol w:w="924"/>
        <w:gridCol w:w="924"/>
        <w:gridCol w:w="924"/>
        <w:gridCol w:w="924"/>
        <w:gridCol w:w="938"/>
        <w:gridCol w:w="1038"/>
      </w:tblGrid>
      <w:tr w:rsidR="00174738" w:rsidRPr="00174738" w:rsidTr="00656AD2">
        <w:trPr>
          <w:cantSplit/>
          <w:trHeight w:val="340"/>
          <w:tblHeader/>
        </w:trPr>
        <w:tc>
          <w:tcPr>
            <w:tcW w:w="233" w:type="pct"/>
            <w:vMerge w:val="restart"/>
            <w:tcBorders>
              <w:top w:val="single" w:sz="8" w:space="0" w:color="auto"/>
              <w:left w:val="single" w:sz="8" w:space="0" w:color="auto"/>
              <w:bottom w:val="single" w:sz="8" w:space="0" w:color="000000"/>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 п/п</w:t>
            </w:r>
          </w:p>
        </w:tc>
        <w:tc>
          <w:tcPr>
            <w:tcW w:w="1233" w:type="pct"/>
            <w:vMerge w:val="restart"/>
            <w:tcBorders>
              <w:top w:val="single" w:sz="8" w:space="0" w:color="auto"/>
              <w:left w:val="single" w:sz="8" w:space="0" w:color="auto"/>
              <w:bottom w:val="single" w:sz="8" w:space="0" w:color="000000"/>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Наименование</w:t>
            </w:r>
          </w:p>
        </w:tc>
        <w:tc>
          <w:tcPr>
            <w:tcW w:w="323" w:type="pct"/>
            <w:vMerge w:val="restart"/>
            <w:tcBorders>
              <w:top w:val="single" w:sz="8" w:space="0" w:color="auto"/>
              <w:left w:val="single" w:sz="8" w:space="0" w:color="auto"/>
              <w:bottom w:val="single" w:sz="8" w:space="0" w:color="000000"/>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Ед. изм.</w:t>
            </w:r>
          </w:p>
        </w:tc>
        <w:tc>
          <w:tcPr>
            <w:tcW w:w="41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2016</w:t>
            </w:r>
          </w:p>
        </w:tc>
        <w:tc>
          <w:tcPr>
            <w:tcW w:w="40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2017</w:t>
            </w:r>
          </w:p>
        </w:tc>
        <w:tc>
          <w:tcPr>
            <w:tcW w:w="40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2018</w:t>
            </w:r>
          </w:p>
        </w:tc>
        <w:tc>
          <w:tcPr>
            <w:tcW w:w="40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2019</w:t>
            </w:r>
          </w:p>
        </w:tc>
        <w:tc>
          <w:tcPr>
            <w:tcW w:w="40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2020</w:t>
            </w:r>
          </w:p>
        </w:tc>
        <w:tc>
          <w:tcPr>
            <w:tcW w:w="40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2021</w:t>
            </w:r>
          </w:p>
        </w:tc>
        <w:tc>
          <w:tcPr>
            <w:tcW w:w="394"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2022-2026</w:t>
            </w:r>
          </w:p>
        </w:tc>
        <w:tc>
          <w:tcPr>
            <w:tcW w:w="370"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2027-2031</w:t>
            </w:r>
          </w:p>
        </w:tc>
      </w:tr>
      <w:tr w:rsidR="00174738" w:rsidRPr="00174738" w:rsidTr="00656AD2">
        <w:trPr>
          <w:cantSplit/>
          <w:trHeight w:val="340"/>
          <w:tblHead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b/>
                <w:bCs/>
                <w:color w:val="000000"/>
                <w:sz w:val="20"/>
                <w:szCs w:val="20"/>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b/>
                <w:bCs/>
                <w:color w:val="000000"/>
                <w:sz w:val="20"/>
                <w:szCs w:val="20"/>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b/>
                <w:bCs/>
                <w:color w:val="000000"/>
                <w:sz w:val="20"/>
                <w:szCs w:val="20"/>
                <w:lang w:eastAsia="ru-RU"/>
              </w:rPr>
            </w:pP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факт</w:t>
            </w:r>
          </w:p>
        </w:tc>
        <w:tc>
          <w:tcPr>
            <w:tcW w:w="2031" w:type="pct"/>
            <w:gridSpan w:val="5"/>
            <w:tcBorders>
              <w:top w:val="single" w:sz="8" w:space="0" w:color="auto"/>
              <w:left w:val="nil"/>
              <w:bottom w:val="single" w:sz="8" w:space="0" w:color="auto"/>
              <w:right w:val="single" w:sz="8" w:space="0" w:color="000000"/>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 этап</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 этап</w:t>
            </w:r>
          </w:p>
        </w:tc>
        <w:tc>
          <w:tcPr>
            <w:tcW w:w="370"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расчетный срок</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Среднегодовая численность населения</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1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20034</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20403</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21085</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21664</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21465</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21554</w:t>
            </w:r>
          </w:p>
        </w:tc>
        <w:tc>
          <w:tcPr>
            <w:tcW w:w="394"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23164</w:t>
            </w:r>
          </w:p>
        </w:tc>
        <w:tc>
          <w:tcPr>
            <w:tcW w:w="370"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23855</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jc w:val="both"/>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п.г.т</w:t>
            </w:r>
            <w:proofErr w:type="spellEnd"/>
            <w:r w:rsidRPr="00174738">
              <w:rPr>
                <w:rFonts w:ascii="Times New Roman" w:eastAsia="Times New Roman" w:hAnsi="Times New Roman" w:cs="Times New Roman"/>
                <w:color w:val="000000"/>
                <w:sz w:val="20"/>
                <w:szCs w:val="20"/>
                <w:lang w:eastAsia="ru-RU"/>
              </w:rPr>
              <w:t>. Излучинск</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1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19597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19966</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20648</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21227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21028</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21117</w:t>
            </w:r>
          </w:p>
        </w:tc>
        <w:tc>
          <w:tcPr>
            <w:tcW w:w="394"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22727</w:t>
            </w:r>
          </w:p>
        </w:tc>
        <w:tc>
          <w:tcPr>
            <w:tcW w:w="370"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23418</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 Большетархово</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1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394"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370"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Нормативные накопления ТБО</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/(чел.*год)</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Объем ТБО, в </w:t>
            </w:r>
            <w:proofErr w:type="spellStart"/>
            <w:r w:rsidRPr="00174738">
              <w:rPr>
                <w:rFonts w:ascii="Times New Roman" w:eastAsia="Times New Roman" w:hAnsi="Times New Roman" w:cs="Times New Roman"/>
                <w:color w:val="000000"/>
                <w:sz w:val="20"/>
                <w:szCs w:val="20"/>
                <w:lang w:eastAsia="ru-RU"/>
              </w:rPr>
              <w:t>т.ч</w:t>
            </w:r>
            <w:proofErr w:type="spellEnd"/>
            <w:r w:rsidRPr="00174738">
              <w:rPr>
                <w:rFonts w:ascii="Times New Roman" w:eastAsia="Times New Roman" w:hAnsi="Times New Roman" w:cs="Times New Roman"/>
                <w:color w:val="000000"/>
                <w:sz w:val="20"/>
                <w:szCs w:val="20"/>
                <w:lang w:eastAsia="ru-RU"/>
              </w:rPr>
              <w:t>.:</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45570,032</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46413,460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47972,317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49295,746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48840,889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49044,317</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52724,317</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54303,746</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от населения:</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32054,400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32644,800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33736,000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34662,400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34344,000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34486,400</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37062,400</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38168,000</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п.г.т</w:t>
            </w:r>
            <w:proofErr w:type="spellEnd"/>
            <w:r w:rsidRPr="00174738">
              <w:rPr>
                <w:rFonts w:ascii="Times New Roman" w:eastAsia="Times New Roman" w:hAnsi="Times New Roman" w:cs="Times New Roman"/>
                <w:color w:val="000000"/>
                <w:sz w:val="20"/>
                <w:szCs w:val="20"/>
                <w:lang w:eastAsia="ru-RU"/>
              </w:rPr>
              <w:t>. Излучинск</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31355,200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31945,600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33036,800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33963,200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33644,800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33787,200</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36363,200</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37468,800</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 Большетархово</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от организаций и учреждений:</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13515,632</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13768,660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14236,317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14633,346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14496,889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14557,917</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15661,917</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16135,746</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п.г.т</w:t>
            </w:r>
            <w:proofErr w:type="spellEnd"/>
            <w:r w:rsidRPr="00174738">
              <w:rPr>
                <w:rFonts w:ascii="Times New Roman" w:eastAsia="Times New Roman" w:hAnsi="Times New Roman" w:cs="Times New Roman"/>
                <w:color w:val="000000"/>
                <w:sz w:val="20"/>
                <w:szCs w:val="20"/>
                <w:lang w:eastAsia="ru-RU"/>
              </w:rPr>
              <w:t>. Излучинск</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13437,943</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13690,971</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14158,629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14555,657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14419,200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14480,229</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15584,229</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16058,057</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 Большетархово</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Объем отходов, размещаемых на полигоне ТБО (в год), в </w:t>
            </w:r>
            <w:proofErr w:type="spellStart"/>
            <w:r w:rsidRPr="00174738">
              <w:rPr>
                <w:rFonts w:ascii="Times New Roman" w:eastAsia="Times New Roman" w:hAnsi="Times New Roman" w:cs="Times New Roman"/>
                <w:color w:val="000000"/>
                <w:sz w:val="20"/>
                <w:szCs w:val="20"/>
                <w:lang w:eastAsia="ru-RU"/>
              </w:rPr>
              <w:t>т.ч</w:t>
            </w:r>
            <w:proofErr w:type="spellEnd"/>
            <w:r w:rsidRPr="00174738">
              <w:rPr>
                <w:rFonts w:ascii="Times New Roman" w:eastAsia="Times New Roman" w:hAnsi="Times New Roman" w:cs="Times New Roman"/>
                <w:color w:val="000000"/>
                <w:sz w:val="20"/>
                <w:szCs w:val="20"/>
                <w:lang w:eastAsia="ru-RU"/>
              </w:rPr>
              <w:t>.:</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45570,032</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46413,460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47972,317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49295,746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48840,889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49044,317</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52724,317</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54303,746</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Нижневартовский межмуниципальный комплексный полигон</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44793,143</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45636,571</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47195,429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48518,857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48064,000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48267,429</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51947,429</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53526,857</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proofErr w:type="spellStart"/>
            <w:r w:rsidRPr="00174738">
              <w:rPr>
                <w:rFonts w:ascii="Times New Roman" w:eastAsia="Times New Roman" w:hAnsi="Times New Roman" w:cs="Times New Roman"/>
                <w:color w:val="000000"/>
                <w:sz w:val="20"/>
                <w:szCs w:val="20"/>
                <w:lang w:eastAsia="ru-RU"/>
              </w:rPr>
              <w:t>Большетарховский</w:t>
            </w:r>
            <w:proofErr w:type="spellEnd"/>
            <w:r w:rsidRPr="00174738">
              <w:rPr>
                <w:rFonts w:ascii="Times New Roman" w:eastAsia="Times New Roman" w:hAnsi="Times New Roman" w:cs="Times New Roman"/>
                <w:color w:val="000000"/>
                <w:sz w:val="20"/>
                <w:szCs w:val="20"/>
                <w:lang w:eastAsia="ru-RU"/>
              </w:rPr>
              <w:t xml:space="preserve"> локальный полигон</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Масса накопленных ТБО за год</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8,203</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8,354</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8,635</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8,873</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8,791</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8,828</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9,490</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9,775</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Масса накопленных ТБО нарастающим итогом</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8,203</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16,557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25,192</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34,065</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42,857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51,685</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61,175</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70,950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Объем образования отходов от всех категорий потребителей в 2031 г. составит 54,304 тыс.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xml:space="preserve"> или 9,775 тыс. тонн (нарастающим итогом с 2016 по 2031 год – 70,95 тыс. т).</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Объекты размещения (утилизации) ТБО потенциально опасны для окружающей среды. Основными проблемами являются: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загрязнение атмосферного воздуха;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загрязнение почвы;</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загрязнение водного бассейна.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Негативное воздействие на окружающую среду оказывают стихийно образующиеся несанкционированные свалки. Направления решения проблем:</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мероприятия по ликвидации несанкционированных свалок;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проведение акций по уборке лесных участков;</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вывоз крупногабаритного мусора из частного сектора;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регулярное информирование жителей по вопросам обращения с отходами.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Оплата услуг по утилизации, захоронению ТБО осуществляется в соответствии с заключенными договорами по тарифам, установленным для предприятий, осуществляющих эксплуатацию полигонов ТБО.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Тарифы на услуги по утилизации, обезвреживанию и захоронению ТБО для ООО «КОММУНАЛЬНИК»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без учета платы за негативное воздействие на окружающую среду в 2014-2016 гг., в </w:t>
      </w:r>
      <w:proofErr w:type="spellStart"/>
      <w:r w:rsidRPr="00174738">
        <w:rPr>
          <w:rFonts w:ascii="Times New Roman" w:eastAsia="Calibri" w:hAnsi="Times New Roman" w:cs="Times New Roman"/>
          <w:sz w:val="24"/>
        </w:rPr>
        <w:t>т.ч</w:t>
      </w:r>
      <w:proofErr w:type="spellEnd"/>
      <w:r w:rsidRPr="00174738">
        <w:rPr>
          <w:rFonts w:ascii="Times New Roman" w:eastAsia="Calibri" w:hAnsi="Times New Roman" w:cs="Times New Roman"/>
          <w:sz w:val="24"/>
        </w:rPr>
        <w:t>.:</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населения (с учетом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82,32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01.07.2014 по 31.12.2014 – 86,68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86,68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91,03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91,03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96,30 руб.;</w:t>
      </w:r>
    </w:p>
    <w:p w:rsidR="00174738" w:rsidRPr="00174738" w:rsidRDefault="00174738" w:rsidP="008D3559">
      <w:pPr>
        <w:numPr>
          <w:ilvl w:val="0"/>
          <w:numId w:val="36"/>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прочих потребителей (без учета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69,76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01.07.2014 по 31.12.2014 – 73,46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73,46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77,14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77,14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86,61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Тарифы на услуги по утилизации, обезвреживанию и захоронению ТБО для МУП «СЖКХ» (с. Большетархово) без учета платы за негативное воздействие на окружающую среду в 2014-2016 гг., в </w:t>
      </w:r>
      <w:proofErr w:type="spellStart"/>
      <w:r w:rsidRPr="00174738">
        <w:rPr>
          <w:rFonts w:ascii="Times New Roman" w:eastAsia="Calibri" w:hAnsi="Times New Roman" w:cs="Times New Roman"/>
          <w:sz w:val="24"/>
        </w:rPr>
        <w:t>т.ч</w:t>
      </w:r>
      <w:proofErr w:type="spellEnd"/>
      <w:r w:rsidRPr="00174738">
        <w:rPr>
          <w:rFonts w:ascii="Times New Roman" w:eastAsia="Calibri" w:hAnsi="Times New Roman" w:cs="Times New Roman"/>
          <w:sz w:val="24"/>
        </w:rPr>
        <w:t>.:</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населения (с учетом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443,14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с 01.07.2014 по 31.12.2014 – 464,98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464,98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498,673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498,67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526,08 руб.;</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прочих потребителей (без учета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375,54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01.07.2014 по 31.12.2014 – 394,05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394,05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442,60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442,60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445,83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Тарифы на услуги по утилизации, обезвреживанию и захоронению ТБО для МУП «СЖКХ» с учетом платы за негативное воздействие на окружающую среду в 2014-2016 гг., в </w:t>
      </w:r>
      <w:proofErr w:type="spellStart"/>
      <w:r w:rsidRPr="00174738">
        <w:rPr>
          <w:rFonts w:ascii="Times New Roman" w:eastAsia="Calibri" w:hAnsi="Times New Roman" w:cs="Times New Roman"/>
          <w:sz w:val="24"/>
        </w:rPr>
        <w:t>т.ч</w:t>
      </w:r>
      <w:proofErr w:type="spellEnd"/>
      <w:r w:rsidRPr="00174738">
        <w:rPr>
          <w:rFonts w:ascii="Times New Roman" w:eastAsia="Calibri" w:hAnsi="Times New Roman" w:cs="Times New Roman"/>
          <w:sz w:val="24"/>
        </w:rPr>
        <w:t>.:</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населения (с учетом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498,43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01.07.2014 по 31.12.2014 – 524,69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524,69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561,04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561,04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593,58 руб.;</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прочих потребителей (без учета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422,40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01.07.2014 по 31.12.2014 – 444,65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444,65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475,46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475,46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503,03 руб.;</w:t>
      </w:r>
    </w:p>
    <w:p w:rsidR="00174738" w:rsidRPr="00174738" w:rsidRDefault="00174738" w:rsidP="00366DD1">
      <w:pPr>
        <w:spacing w:before="120" w:after="0" w:line="276" w:lineRule="auto"/>
        <w:jc w:val="both"/>
        <w:rPr>
          <w:rFonts w:ascii="Times New Roman" w:eastAsia="Calibri" w:hAnsi="Times New Roman" w:cs="Times New Roman"/>
          <w:sz w:val="24"/>
        </w:rPr>
      </w:pPr>
    </w:p>
    <w:p w:rsidR="00174738" w:rsidRPr="00174738" w:rsidRDefault="00174738" w:rsidP="00366DD1">
      <w:pPr>
        <w:spacing w:after="0" w:line="240" w:lineRule="auto"/>
        <w:jc w:val="both"/>
        <w:rPr>
          <w:rFonts w:ascii="Times New Roman" w:eastAsia="Times New Roman" w:hAnsi="Times New Roman" w:cs="Times New Roman"/>
          <w:sz w:val="24"/>
          <w:szCs w:val="24"/>
          <w:lang w:eastAsia="ru-RU"/>
        </w:rPr>
      </w:pPr>
    </w:p>
    <w:p w:rsidR="00174738" w:rsidRPr="00174738" w:rsidRDefault="00174738" w:rsidP="00366DD1">
      <w:pPr>
        <w:spacing w:after="0" w:line="240" w:lineRule="auto"/>
        <w:jc w:val="both"/>
        <w:rPr>
          <w:rFonts w:ascii="Times New Roman" w:eastAsia="Times New Roman" w:hAnsi="Times New Roman" w:cs="Times New Roman"/>
          <w:sz w:val="24"/>
          <w:szCs w:val="24"/>
          <w:lang w:eastAsia="ru-RU"/>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heme="majorEastAsia" w:hAnsi="Times New Roman" w:cs="Times New Roman"/>
          <w:b/>
          <w:bCs/>
          <w:kern w:val="32"/>
          <w:sz w:val="32"/>
          <w:szCs w:val="32"/>
          <w:lang w:eastAsia="ru-RU"/>
        </w:rPr>
      </w:pPr>
      <w:bookmarkStart w:id="164" w:name="_Toc499734700"/>
      <w:r w:rsidRPr="00174738">
        <w:rPr>
          <w:rFonts w:ascii="Times New Roman" w:eastAsiaTheme="majorEastAsia" w:hAnsi="Times New Roman" w:cs="Times New Roman"/>
          <w:b/>
          <w:bCs/>
          <w:kern w:val="32"/>
          <w:sz w:val="32"/>
          <w:szCs w:val="32"/>
          <w:lang w:eastAsia="ru-RU"/>
        </w:rPr>
        <w:lastRenderedPageBreak/>
        <w:t>Перспективы развития муниципального образования городское поселение Излучинск и прогноз спроса на коммунальные ресурсы</w:t>
      </w:r>
      <w:bookmarkEnd w:id="164"/>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существующем генеральном плане городского поселения Излучинск прогноз развития демографической ситуации предусматривает изменение численности населения на расчетный период (2025 год), которое составит 19966 человек.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связи с тем, что фактическая численность населения в 2016 году составила 20034 чел., принять расчетную численность населения по генеральному плану не представляется возможным.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Прогноз изменения численности населения городского поселения на период до 2031 года (на конец 3031 г.) построен на основе фактических данных о численности населения, а также на основе сведений о демографический процессах, протекающих на территории городского поселения Излучинск. Прогноз изменения численности населения в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представлен в таблице 3.1.</w:t>
      </w:r>
    </w:p>
    <w:p w:rsidR="00174738" w:rsidRPr="00174738" w:rsidRDefault="00174738" w:rsidP="00366DD1">
      <w:pPr>
        <w:keepNext/>
        <w:spacing w:after="0" w:line="240" w:lineRule="auto"/>
        <w:jc w:val="both"/>
        <w:rPr>
          <w:rFonts w:ascii="Times New Roman" w:eastAsia="Calibri" w:hAnsi="Times New Roman" w:cs="Times New Roman"/>
          <w:b/>
          <w:bCs/>
          <w:sz w:val="24"/>
          <w:szCs w:val="24"/>
        </w:rPr>
      </w:pPr>
      <w:bookmarkStart w:id="165" w:name="_Toc500173709"/>
      <w:bookmarkStart w:id="166" w:name="_Toc499654173"/>
      <w:r w:rsidRPr="006C151A">
        <w:rPr>
          <w:rFonts w:ascii="Times New Roman" w:eastAsia="Calibri" w:hAnsi="Times New Roman" w:cs="Times New Roman"/>
          <w:b/>
          <w:bCs/>
          <w:sz w:val="24"/>
          <w:szCs w:val="24"/>
        </w:rPr>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283C49" w:rsidRPr="006C151A">
        <w:rPr>
          <w:rFonts w:ascii="Times New Roman" w:eastAsia="Calibri" w:hAnsi="Times New Roman" w:cs="Times New Roman"/>
          <w:b/>
          <w:bCs/>
          <w:noProof/>
          <w:sz w:val="24"/>
          <w:szCs w:val="24"/>
        </w:rPr>
        <w:t>51</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Проектная численность населения городского поселения Излучинск</w:t>
      </w:r>
      <w:bookmarkEnd w:id="165"/>
      <w:bookmarkEnd w:id="16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7"/>
        <w:gridCol w:w="977"/>
        <w:gridCol w:w="976"/>
        <w:gridCol w:w="976"/>
        <w:gridCol w:w="976"/>
        <w:gridCol w:w="976"/>
        <w:gridCol w:w="976"/>
        <w:gridCol w:w="976"/>
        <w:gridCol w:w="988"/>
      </w:tblGrid>
      <w:tr w:rsidR="00174738" w:rsidRPr="00174738" w:rsidTr="00656AD2">
        <w:trPr>
          <w:cantSplit/>
          <w:trHeight w:val="340"/>
          <w:tblHeader/>
          <w:jc w:val="center"/>
        </w:trPr>
        <w:tc>
          <w:tcPr>
            <w:tcW w:w="93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Показатели</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2016 г. (факт)</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2017 г.</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2018 г.</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2019 г.</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2020 г.</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2021 г.</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2022-2026 гг.</w:t>
            </w:r>
          </w:p>
        </w:tc>
        <w:tc>
          <w:tcPr>
            <w:tcW w:w="5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2027-2031 гг.</w:t>
            </w:r>
          </w:p>
        </w:tc>
      </w:tr>
      <w:tr w:rsidR="00174738" w:rsidRPr="00174738" w:rsidTr="00656AD2">
        <w:trPr>
          <w:cantSplit/>
          <w:trHeight w:val="340"/>
          <w:jc w:val="center"/>
        </w:trPr>
        <w:tc>
          <w:tcPr>
            <w:tcW w:w="93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Численность населения, чел</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20034</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20403</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21085</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21664</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21465</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21554</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23164</w:t>
            </w:r>
          </w:p>
        </w:tc>
        <w:tc>
          <w:tcPr>
            <w:tcW w:w="5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23855</w:t>
            </w:r>
          </w:p>
        </w:tc>
      </w:tr>
    </w:tbl>
    <w:p w:rsidR="00174738" w:rsidRPr="00174738" w:rsidRDefault="00174738" w:rsidP="00366DD1">
      <w:pPr>
        <w:spacing w:before="120" w:after="0" w:line="276" w:lineRule="auto"/>
        <w:jc w:val="both"/>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период реализации Программы прогнозируется тенденция роста численности населения, обусловленная созданием комфортных социальных условий для проживания граждан, в том числе молодых семей, что в свою очередь будет способствовать восстановлению процессов естественного прироста населения.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 формировании жилищного фонда в проекте ставятся следующие задачи: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создание современной комфортной урбанизированной среды в поселке путем поэтапной реконструкции территории старой жилой застройки, полного инженерного обустройства, благоустройства территории и создания сети многофункциональных центров обслуживания населения;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стремление к созданию компактной жилой среды путем изыскания внутренних резервов, реконструкции территории жилой застройки, ее уплотнения;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создание компактной, </w:t>
      </w:r>
      <w:proofErr w:type="gramStart"/>
      <w:r w:rsidRPr="00174738">
        <w:rPr>
          <w:rFonts w:ascii="Times New Roman" w:eastAsia="Calibri" w:hAnsi="Times New Roman" w:cs="Times New Roman"/>
          <w:sz w:val="24"/>
        </w:rPr>
        <w:t>психологически комфортной и разнообразной среды обитания</w:t>
      </w:r>
      <w:proofErr w:type="gramEnd"/>
      <w:r w:rsidRPr="00174738">
        <w:rPr>
          <w:rFonts w:ascii="Times New Roman" w:eastAsia="Calibri" w:hAnsi="Times New Roman" w:cs="Times New Roman"/>
          <w:sz w:val="24"/>
        </w:rPr>
        <w:t xml:space="preserve"> обеспечивающей улучшение социально-психологических условий проживания;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эффективное использование ценных территорий с использованием брошенных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малоиспользуемых территорий производственно-складского назначения;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развитие индивидуального строительства предусматривается в северо-восточной части поселка только по уже отведенным участкам. Изыскание внутренних территориальных резервов для развития индивидуального строительства;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предполагается организация полноценной среды, строительство комплексов современного многоэтажного многоквартирного фонда, формирующего основные улицы поселка, создание внутри этих жилых комплексов системы полноценного обслуживания населения объектами культурно-бытового назначения.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Перспективные показатели развития муниципального образования городское поселение Излучинск представлены в таблице 3.2.</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6C151A" w:rsidP="00174738">
      <w:pPr>
        <w:keepNext/>
        <w:spacing w:after="0" w:line="240" w:lineRule="auto"/>
        <w:rPr>
          <w:rFonts w:ascii="Times New Roman" w:eastAsia="Calibri" w:hAnsi="Times New Roman" w:cs="Times New Roman"/>
          <w:bCs/>
          <w:sz w:val="24"/>
          <w:szCs w:val="24"/>
        </w:rPr>
      </w:pPr>
      <w:bookmarkStart w:id="167" w:name="_Toc500173710"/>
      <w:bookmarkStart w:id="168" w:name="_Toc499654174"/>
      <w:r>
        <w:rPr>
          <w:rFonts w:ascii="Times New Roman" w:eastAsia="Calibri" w:hAnsi="Times New Roman" w:cs="Times New Roman"/>
          <w:b/>
          <w:bCs/>
          <w:sz w:val="24"/>
          <w:szCs w:val="24"/>
        </w:rPr>
        <w:lastRenderedPageBreak/>
        <w:t>Таблица 2.</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52</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Перспективные показатели развития муниципального образования городское поселение Излучинск</w:t>
      </w:r>
      <w:bookmarkEnd w:id="167"/>
      <w:bookmarkEnd w:id="1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4267"/>
        <w:gridCol w:w="1000"/>
        <w:gridCol w:w="1227"/>
        <w:gridCol w:w="966"/>
        <w:gridCol w:w="886"/>
        <w:gridCol w:w="886"/>
        <w:gridCol w:w="909"/>
        <w:gridCol w:w="912"/>
        <w:gridCol w:w="1283"/>
        <w:gridCol w:w="1277"/>
      </w:tblGrid>
      <w:tr w:rsidR="00174738" w:rsidRPr="00174738" w:rsidTr="00656AD2">
        <w:trPr>
          <w:cantSplit/>
          <w:trHeight w:val="340"/>
          <w:tblHeader/>
        </w:trPr>
        <w:tc>
          <w:tcPr>
            <w:tcW w:w="32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 п/п</w:t>
            </w:r>
          </w:p>
        </w:tc>
        <w:tc>
          <w:tcPr>
            <w:tcW w:w="146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Наименование показателя</w:t>
            </w:r>
          </w:p>
        </w:tc>
        <w:tc>
          <w:tcPr>
            <w:tcW w:w="34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Ед. изм.</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факт</w:t>
            </w:r>
          </w:p>
        </w:tc>
        <w:tc>
          <w:tcPr>
            <w:tcW w:w="1556"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 этап</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 этап</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III этап</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2016 г.</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2017 г.</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2018 г.</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2019 г.</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2020 г.</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2021 г.</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2022-2026 гг.</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2027-2031 гг.</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w:t>
            </w:r>
          </w:p>
        </w:tc>
        <w:tc>
          <w:tcPr>
            <w:tcW w:w="467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Характеристика муниципального образования городское поселение Излучинск</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Общая площадь земель в границах МО</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га</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Общая площадь населенного пункта </w:t>
            </w:r>
            <w:proofErr w:type="spellStart"/>
            <w:r w:rsidRPr="00174738">
              <w:rPr>
                <w:rFonts w:ascii="Times New Roman" w:eastAsia="Times New Roman" w:hAnsi="Times New Roman" w:cs="Times New Roman"/>
                <w:color w:val="000000"/>
                <w:sz w:val="20"/>
                <w:szCs w:val="20"/>
                <w:lang w:eastAsia="ru-RU"/>
              </w:rPr>
              <w:t>п.г.т</w:t>
            </w:r>
            <w:proofErr w:type="spellEnd"/>
            <w:r w:rsidRPr="00174738">
              <w:rPr>
                <w:rFonts w:ascii="Times New Roman" w:eastAsia="Times New Roman" w:hAnsi="Times New Roman" w:cs="Times New Roman"/>
                <w:color w:val="000000"/>
                <w:sz w:val="20"/>
                <w:szCs w:val="20"/>
                <w:lang w:eastAsia="ru-RU"/>
              </w:rPr>
              <w:t>. Излучинск</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га</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w:t>
            </w:r>
          </w:p>
        </w:tc>
        <w:tc>
          <w:tcPr>
            <w:tcW w:w="467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численности и состава населения (демографический прогноз)</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Среднегодовая численность населения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20034</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20403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21085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21664</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21465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21554</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23164</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23855</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Численность населения, занятого в экономике</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10738</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10953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11180</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11411</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11457</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11504</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12201</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12567</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467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развития промышленности</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отгруженных товаров собственного производства, выполненных работ и услуг по полному кругу предприятий в действующих ценах</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руб.</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49841,2</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50498,5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52400,5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52993,5</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52993,5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52993,5</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52993,5</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52993,5</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Темп объема отгруженных товаров, по отношению к прошлому году</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101,3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103,8</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101,1</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Добыча нефти предприятиями поселения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4713,6</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4666,5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3.1.3.</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Добыча газа предприятиями поселения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куб. м</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386,1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3.1.4.</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Выработка электроэнергии</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кВт*ч</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12940,0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13530,0</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14199,7</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14912,4</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14912,4</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14912,4</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14912,4</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14912,4</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Произведено сельскохозяйственной продукции в денежном выражении</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руб.</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170,9</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172,1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Произведено сельскохозяйственной продукции в натуральном выражении, в </w:t>
            </w:r>
            <w:proofErr w:type="spellStart"/>
            <w:r w:rsidRPr="00174738">
              <w:rPr>
                <w:rFonts w:ascii="Times New Roman" w:eastAsia="Times New Roman" w:hAnsi="Times New Roman" w:cs="Times New Roman"/>
                <w:color w:val="000000"/>
                <w:sz w:val="20"/>
                <w:szCs w:val="20"/>
                <w:lang w:eastAsia="ru-RU"/>
              </w:rPr>
              <w:t>т.ч</w:t>
            </w:r>
            <w:proofErr w:type="spellEnd"/>
            <w:r w:rsidRPr="00174738">
              <w:rPr>
                <w:rFonts w:ascii="Times New Roman" w:eastAsia="Times New Roman" w:hAnsi="Times New Roman" w:cs="Times New Roman"/>
                <w:color w:val="000000"/>
                <w:sz w:val="20"/>
                <w:szCs w:val="20"/>
                <w:lang w:eastAsia="ru-RU"/>
              </w:rPr>
              <w:t>.:</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2000,0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2213,3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2297,6</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2364,5</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2364,5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2364,5</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2364,5</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2364,5</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9"/>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мясо в живом весе (скот и птица)</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900,0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996,0</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1033,9</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1064,0</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1064,0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1064,0</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1064,0</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1064,0</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9"/>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молоко</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1100,0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1217,3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1263,7</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1300,5</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1300,5</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1300,5</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1300,5</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w:t>
            </w:r>
          </w:p>
        </w:tc>
        <w:tc>
          <w:tcPr>
            <w:tcW w:w="467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развития застройки</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4.1.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Площадь жилищного фонда - всего</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2</w:t>
            </w:r>
            <w:r w:rsidRPr="00174738">
              <w:rPr>
                <w:rFonts w:ascii="Times New Roman" w:eastAsia="Times New Roman" w:hAnsi="Times New Roman" w:cs="Times New Roman"/>
                <w:color w:val="000000"/>
                <w:sz w:val="20"/>
                <w:szCs w:val="20"/>
                <w:lang w:eastAsia="ru-RU"/>
              </w:rPr>
              <w:t xml:space="preserve"> общей площади квартир</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397,34</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410,33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423,33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436,32</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449,31</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462,31</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527,27</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592,24</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Общая площадь жилых помещений, приходящихся в среднем на 1 жителя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2</w:t>
            </w:r>
            <w:r w:rsidRPr="00174738">
              <w:rPr>
                <w:rFonts w:ascii="Times New Roman" w:eastAsia="Times New Roman" w:hAnsi="Times New Roman" w:cs="Times New Roman"/>
                <w:color w:val="000000"/>
                <w:sz w:val="20"/>
                <w:szCs w:val="20"/>
                <w:lang w:eastAsia="ru-RU"/>
              </w:rPr>
              <w:t>/чел.</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19,8</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20,7</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21,2</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22,8</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24,8</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w:t>
            </w:r>
          </w:p>
        </w:tc>
        <w:tc>
          <w:tcPr>
            <w:tcW w:w="467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изменения доходов населения</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Среднемесячная заработная плата крупных и средних предприятий</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56669,4</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59587,0</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62300,9</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64768,2</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67268,2</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69768,2</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82268,2</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94768,2</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Денежный доход в расчете на душу населения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42081,77</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42376,34</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42800,1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43270,9</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44550,7</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45830,7</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51895,7</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58230,7</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Величина прожиточного минимума на душу населения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14510,0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15810,5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17486,4</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18273,3</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19073,3</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19873,3</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23873,3</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27873,3</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Отношение среднедушевых доходов населения к величине прожиточного минимума</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2,68</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2,37</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2,34</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2,31</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2,17</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2,09</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Прогноз спроса по каждому из коммунальных ресурсов произведен на основании прогнозной численности населения и перспективных показателей развития муниципального образования городское поселение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Прогноз потребности разработан с учетом строительства новых объектов с современными стандартами эффективности и сноса старых объектов. Прогноз осуществлен в показателях годового расхода коммунальных ресурсов и показателях присоединенной нагрузки.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Перспективные показатели спроса на коммунальные ресурсы в муниципальном образовании городское поселение Излучинск до 2031 г. (на конец 2031 г.) представлены в таблице 3.3.</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6C151A" w:rsidP="00174738">
      <w:pPr>
        <w:keepNext/>
        <w:spacing w:after="0" w:line="240" w:lineRule="auto"/>
        <w:rPr>
          <w:rFonts w:ascii="Times New Roman" w:eastAsia="Calibri" w:hAnsi="Times New Roman" w:cs="Times New Roman"/>
          <w:bCs/>
          <w:sz w:val="24"/>
          <w:szCs w:val="24"/>
        </w:rPr>
      </w:pPr>
      <w:bookmarkStart w:id="169" w:name="_Toc500173711"/>
      <w:bookmarkStart w:id="170" w:name="_Toc499654175"/>
      <w:r>
        <w:rPr>
          <w:rFonts w:ascii="Times New Roman" w:eastAsia="Calibri" w:hAnsi="Times New Roman" w:cs="Times New Roman"/>
          <w:b/>
          <w:bCs/>
          <w:sz w:val="24"/>
          <w:szCs w:val="24"/>
        </w:rPr>
        <w:lastRenderedPageBreak/>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53</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Перспективные показатели спроса на коммунальные услуги в муниципальном образовании городское поселение Излучинск</w:t>
      </w:r>
      <w:bookmarkEnd w:id="169"/>
      <w:bookmarkEnd w:id="1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3199"/>
        <w:gridCol w:w="1095"/>
        <w:gridCol w:w="1389"/>
        <w:gridCol w:w="1389"/>
        <w:gridCol w:w="1104"/>
        <w:gridCol w:w="1104"/>
        <w:gridCol w:w="1104"/>
        <w:gridCol w:w="1104"/>
        <w:gridCol w:w="1104"/>
        <w:gridCol w:w="1104"/>
      </w:tblGrid>
      <w:tr w:rsidR="00174738" w:rsidRPr="00174738" w:rsidTr="00656AD2">
        <w:trPr>
          <w:cantSplit/>
          <w:trHeight w:val="340"/>
          <w:tblHeader/>
        </w:trPr>
        <w:tc>
          <w:tcPr>
            <w:tcW w:w="29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 п/п</w:t>
            </w:r>
          </w:p>
        </w:tc>
        <w:tc>
          <w:tcPr>
            <w:tcW w:w="109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Наименование показателя</w:t>
            </w:r>
          </w:p>
        </w:tc>
        <w:tc>
          <w:tcPr>
            <w:tcW w:w="376"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Ед. изм.</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оценка</w:t>
            </w:r>
          </w:p>
        </w:tc>
        <w:tc>
          <w:tcPr>
            <w:tcW w:w="1993"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 этап</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 этап</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III этап</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2016</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2022-2026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2027-2031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w:t>
            </w:r>
          </w:p>
        </w:tc>
        <w:tc>
          <w:tcPr>
            <w:tcW w:w="470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Электроснабжение</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Потребление электрической энергии, всего, в </w:t>
            </w:r>
            <w:proofErr w:type="spellStart"/>
            <w:r w:rsidRPr="00174738">
              <w:rPr>
                <w:rFonts w:ascii="Times New Roman" w:eastAsia="Times New Roman" w:hAnsi="Times New Roman" w:cs="Times New Roman"/>
                <w:color w:val="000000"/>
                <w:sz w:val="20"/>
                <w:szCs w:val="20"/>
                <w:lang w:eastAsia="ru-RU"/>
              </w:rPr>
              <w:t>т.ч</w:t>
            </w:r>
            <w:proofErr w:type="spellEnd"/>
            <w:r w:rsidRPr="00174738">
              <w:rPr>
                <w:rFonts w:ascii="Times New Roman" w:eastAsia="Times New Roman" w:hAnsi="Times New Roman" w:cs="Times New Roman"/>
                <w:color w:val="000000"/>
                <w:sz w:val="20"/>
                <w:szCs w:val="20"/>
                <w:lang w:eastAsia="ru-RU"/>
              </w:rPr>
              <w:t>.:</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кВт*ч</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35,04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36,01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35,68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35,82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39,65</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Жилищно-коммунальный сектор</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кВт*ч</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35,04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36,01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35,68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35,82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39,65</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Присоединенная нагрузка, всего, в </w:t>
            </w:r>
            <w:proofErr w:type="spellStart"/>
            <w:r w:rsidRPr="00174738">
              <w:rPr>
                <w:rFonts w:ascii="Times New Roman" w:eastAsia="Times New Roman" w:hAnsi="Times New Roman" w:cs="Times New Roman"/>
                <w:color w:val="000000"/>
                <w:sz w:val="20"/>
                <w:szCs w:val="20"/>
                <w:lang w:eastAsia="ru-RU"/>
              </w:rPr>
              <w:t>т.ч</w:t>
            </w:r>
            <w:proofErr w:type="spellEnd"/>
            <w:r w:rsidRPr="00174738">
              <w:rPr>
                <w:rFonts w:ascii="Times New Roman" w:eastAsia="Times New Roman" w:hAnsi="Times New Roman" w:cs="Times New Roman"/>
                <w:color w:val="000000"/>
                <w:sz w:val="20"/>
                <w:szCs w:val="20"/>
                <w:lang w:eastAsia="ru-RU"/>
              </w:rPr>
              <w:t xml:space="preserve">.: </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МВт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6,47</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Жилищно-коммунальный сектор</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МВт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6,47</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w:t>
            </w:r>
          </w:p>
        </w:tc>
        <w:tc>
          <w:tcPr>
            <w:tcW w:w="470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Теплоснабжение</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Потребление тепловой энергии, всего, в </w:t>
            </w:r>
            <w:proofErr w:type="spellStart"/>
            <w:r w:rsidRPr="00174738">
              <w:rPr>
                <w:rFonts w:ascii="Times New Roman" w:eastAsia="Times New Roman" w:hAnsi="Times New Roman" w:cs="Times New Roman"/>
                <w:color w:val="000000"/>
                <w:sz w:val="20"/>
                <w:szCs w:val="20"/>
                <w:lang w:eastAsia="ru-RU"/>
              </w:rPr>
              <w:t>т.ч</w:t>
            </w:r>
            <w:proofErr w:type="spellEnd"/>
            <w:r w:rsidRPr="00174738">
              <w:rPr>
                <w:rFonts w:ascii="Times New Roman" w:eastAsia="Times New Roman" w:hAnsi="Times New Roman" w:cs="Times New Roman"/>
                <w:color w:val="000000"/>
                <w:sz w:val="20"/>
                <w:szCs w:val="20"/>
                <w:lang w:eastAsia="ru-RU"/>
              </w:rPr>
              <w:t>.:</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Гкал</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300,3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302,93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307,79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311,92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310,5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311,13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322,61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327,53</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Жилищно-коммунальный сектор</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Гкал</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214,38</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217,01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221,88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226,0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224,58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225,22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236,69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241,62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Гкал</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Присоединенная нагрузка, всего, в </w:t>
            </w:r>
            <w:proofErr w:type="spellStart"/>
            <w:r w:rsidRPr="00174738">
              <w:rPr>
                <w:rFonts w:ascii="Times New Roman" w:eastAsia="Times New Roman" w:hAnsi="Times New Roman" w:cs="Times New Roman"/>
                <w:color w:val="000000"/>
                <w:sz w:val="20"/>
                <w:szCs w:val="20"/>
                <w:lang w:eastAsia="ru-RU"/>
              </w:rPr>
              <w:t>т.ч</w:t>
            </w:r>
            <w:proofErr w:type="spellEnd"/>
            <w:r w:rsidRPr="00174738">
              <w:rPr>
                <w:rFonts w:ascii="Times New Roman" w:eastAsia="Times New Roman" w:hAnsi="Times New Roman" w:cs="Times New Roman"/>
                <w:color w:val="000000"/>
                <w:sz w:val="20"/>
                <w:szCs w:val="20"/>
                <w:lang w:eastAsia="ru-RU"/>
              </w:rPr>
              <w:t xml:space="preserve">.: </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Гкал/ч</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87,15</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90,2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91,87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91,55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98,22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Жилищно-коммунальный сектор</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Гкал/ч</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58,05</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59,12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62,77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62,45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67,12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69,12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Гкал/ч</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470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Водоснабжение</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Потребление воды, всего, в </w:t>
            </w:r>
            <w:proofErr w:type="spellStart"/>
            <w:r w:rsidRPr="00174738">
              <w:rPr>
                <w:rFonts w:ascii="Times New Roman" w:eastAsia="Times New Roman" w:hAnsi="Times New Roman" w:cs="Times New Roman"/>
                <w:color w:val="000000"/>
                <w:sz w:val="20"/>
                <w:szCs w:val="20"/>
                <w:lang w:eastAsia="ru-RU"/>
              </w:rPr>
              <w:t>т.ч</w:t>
            </w:r>
            <w:proofErr w:type="spellEnd"/>
            <w:r w:rsidRPr="00174738">
              <w:rPr>
                <w:rFonts w:ascii="Times New Roman" w:eastAsia="Times New Roman" w:hAnsi="Times New Roman" w:cs="Times New Roman"/>
                <w:color w:val="000000"/>
                <w:sz w:val="20"/>
                <w:szCs w:val="20"/>
                <w:lang w:eastAsia="ru-RU"/>
              </w:rPr>
              <w:t>.:</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944,3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956,009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977,89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996,39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990,03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992,87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1044,32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1066,4</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640,2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651,99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673,79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692,29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685,93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688,77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762,3</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Бюджетные организации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Присоединенная нагрузка всего, в </w:t>
            </w:r>
            <w:proofErr w:type="spellStart"/>
            <w:r w:rsidRPr="00174738">
              <w:rPr>
                <w:rFonts w:ascii="Times New Roman" w:eastAsia="Times New Roman" w:hAnsi="Times New Roman" w:cs="Times New Roman"/>
                <w:color w:val="000000"/>
                <w:sz w:val="20"/>
                <w:szCs w:val="20"/>
                <w:lang w:eastAsia="ru-RU"/>
              </w:rPr>
              <w:t>т.ч</w:t>
            </w:r>
            <w:proofErr w:type="spellEnd"/>
            <w:r w:rsidRPr="00174738">
              <w:rPr>
                <w:rFonts w:ascii="Times New Roman" w:eastAsia="Times New Roman" w:hAnsi="Times New Roman" w:cs="Times New Roman"/>
                <w:color w:val="000000"/>
                <w:sz w:val="20"/>
                <w:szCs w:val="20"/>
                <w:lang w:eastAsia="ru-RU"/>
              </w:rPr>
              <w:t xml:space="preserve">.: </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2,59</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2,09</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Бюджетные организации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4.</w:t>
            </w:r>
          </w:p>
        </w:tc>
        <w:tc>
          <w:tcPr>
            <w:tcW w:w="470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Водоотведение</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Отведение сточных вод, всего, в </w:t>
            </w:r>
            <w:proofErr w:type="spellStart"/>
            <w:r w:rsidRPr="00174738">
              <w:rPr>
                <w:rFonts w:ascii="Times New Roman" w:eastAsia="Times New Roman" w:hAnsi="Times New Roman" w:cs="Times New Roman"/>
                <w:color w:val="000000"/>
                <w:sz w:val="20"/>
                <w:szCs w:val="20"/>
                <w:lang w:eastAsia="ru-RU"/>
              </w:rPr>
              <w:t>т.ч</w:t>
            </w:r>
            <w:proofErr w:type="spellEnd"/>
            <w:r w:rsidRPr="00174738">
              <w:rPr>
                <w:rFonts w:ascii="Times New Roman" w:eastAsia="Times New Roman" w:hAnsi="Times New Roman" w:cs="Times New Roman"/>
                <w:color w:val="000000"/>
                <w:sz w:val="20"/>
                <w:szCs w:val="20"/>
                <w:lang w:eastAsia="ru-RU"/>
              </w:rPr>
              <w:t>.:</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809,19</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819,67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839,04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855,48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849,83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852,36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898,09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917,71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568,99</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579,47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598,84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615,28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609,63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612,16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657,89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677,51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Бюджетные организации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Промышленность</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Присоединенная нагрузка всего, в </w:t>
            </w:r>
            <w:proofErr w:type="spellStart"/>
            <w:r w:rsidRPr="00174738">
              <w:rPr>
                <w:rFonts w:ascii="Times New Roman" w:eastAsia="Times New Roman" w:hAnsi="Times New Roman" w:cs="Times New Roman"/>
                <w:color w:val="000000"/>
                <w:sz w:val="20"/>
                <w:szCs w:val="20"/>
                <w:lang w:eastAsia="ru-RU"/>
              </w:rPr>
              <w:t>т.ч</w:t>
            </w:r>
            <w:proofErr w:type="spellEnd"/>
            <w:r w:rsidRPr="00174738">
              <w:rPr>
                <w:rFonts w:ascii="Times New Roman" w:eastAsia="Times New Roman" w:hAnsi="Times New Roman" w:cs="Times New Roman"/>
                <w:color w:val="000000"/>
                <w:sz w:val="20"/>
                <w:szCs w:val="20"/>
                <w:lang w:eastAsia="ru-RU"/>
              </w:rPr>
              <w:t xml:space="preserve">.: </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1,56</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Бюджетные организации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Промышленность</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w:t>
            </w:r>
          </w:p>
        </w:tc>
        <w:tc>
          <w:tcPr>
            <w:tcW w:w="470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Утилизация и захоронение ТБО</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образования (накопления) ТБО, всего</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45570,032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46413,460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47972,317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49295,746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48840,889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49044,317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52724,317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54303,746</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32054,400</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32644,800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33736,000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34662,400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34344,000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34486,400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37062,400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38168,000</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организации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13515,632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13768,660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14236,317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14633,346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14496,889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14557,917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15661,917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16135,746</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Объем ТБО, </w:t>
            </w:r>
            <w:proofErr w:type="spellStart"/>
            <w:r w:rsidRPr="00174738">
              <w:rPr>
                <w:rFonts w:ascii="Times New Roman" w:eastAsia="Times New Roman" w:hAnsi="Times New Roman" w:cs="Times New Roman"/>
                <w:color w:val="000000"/>
                <w:sz w:val="20"/>
                <w:szCs w:val="20"/>
                <w:lang w:eastAsia="ru-RU"/>
              </w:rPr>
              <w:t>поступаемых</w:t>
            </w:r>
            <w:proofErr w:type="spellEnd"/>
            <w:r w:rsidRPr="00174738">
              <w:rPr>
                <w:rFonts w:ascii="Times New Roman" w:eastAsia="Times New Roman" w:hAnsi="Times New Roman" w:cs="Times New Roman"/>
                <w:color w:val="000000"/>
                <w:sz w:val="20"/>
                <w:szCs w:val="20"/>
                <w:lang w:eastAsia="ru-RU"/>
              </w:rPr>
              <w:t xml:space="preserve"> на полигоны, всего</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45570,032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46413,460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47972,317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49295,746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48840,889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49044,317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52724,317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54303,746</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imes New Roman" w:hAnsi="Times New Roman" w:cs="Times New Roman"/>
          <w:b/>
          <w:bCs/>
          <w:kern w:val="32"/>
          <w:sz w:val="32"/>
          <w:szCs w:val="28"/>
          <w:lang w:eastAsia="ru-RU"/>
        </w:rPr>
      </w:pPr>
      <w:bookmarkStart w:id="171" w:name="_Toc499734701"/>
      <w:r w:rsidRPr="00174738">
        <w:rPr>
          <w:rFonts w:ascii="Times New Roman" w:eastAsiaTheme="majorEastAsia" w:hAnsi="Times New Roman" w:cs="Times New Roman"/>
          <w:b/>
          <w:bCs/>
          <w:kern w:val="32"/>
          <w:sz w:val="32"/>
          <w:szCs w:val="32"/>
          <w:lang w:eastAsia="ru-RU"/>
        </w:rPr>
        <w:lastRenderedPageBreak/>
        <w:t>Целевые показатели развития коммунальной инфраструктуры</w:t>
      </w:r>
      <w:bookmarkEnd w:id="171"/>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Результаты реализации Программы определяются с достижением уровня запланированных технических и финансово-экономических целевых показателей. Перечень целевых показателей с детализацией по системам коммунальной инфраструктуры принят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соответствии с Методическими рекомендациями по разработке программ комплексного развития систем коммунальной инфраструктуры муниципальных образований, утв. Приказом Министерства регионального развития Российской Федерации от 06.05.2011 г. № 204</w:t>
      </w:r>
      <w:r w:rsidR="00225E54">
        <w:rPr>
          <w:rFonts w:ascii="Times New Roman" w:eastAsia="Calibri" w:hAnsi="Times New Roman" w:cs="Times New Roman"/>
          <w:sz w:val="24"/>
        </w:rPr>
        <w:t xml:space="preserve">                    </w:t>
      </w:r>
      <w:proofErr w:type="gramStart"/>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w:t>
      </w:r>
      <w:proofErr w:type="gramEnd"/>
      <w:r w:rsidRPr="00174738">
        <w:rPr>
          <w:rFonts w:ascii="Times New Roman" w:eastAsia="Calibri" w:hAnsi="Times New Roman" w:cs="Times New Roman"/>
          <w:sz w:val="24"/>
        </w:rPr>
        <w:t>табл. 4.1):</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критерии доступности для населения коммунальных услуг;</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спроса на коммунальные ресурсы и перспективной нагрузки;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величины новых нагрузок, присоединяемых в перспективе;</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качества поставляемого коммунального ресурса;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степени охвата потребителей приборами учета (с выделением многоквартирных домов и бюджетных организаций)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показатели надежности по каждой системе </w:t>
      </w:r>
      <w:proofErr w:type="spellStart"/>
      <w:r w:rsidRPr="00174738">
        <w:rPr>
          <w:rFonts w:ascii="Times New Roman" w:eastAsia="Calibri" w:hAnsi="Times New Roman" w:cs="Times New Roman"/>
          <w:sz w:val="24"/>
        </w:rPr>
        <w:t>ресурсоснабжения</w:t>
      </w:r>
      <w:proofErr w:type="spellEnd"/>
      <w:r w:rsidRPr="00174738">
        <w:rPr>
          <w:rFonts w:ascii="Times New Roman" w:eastAsia="Calibri" w:hAnsi="Times New Roman" w:cs="Times New Roman"/>
          <w:sz w:val="24"/>
        </w:rPr>
        <w:t>;</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показатели эффективности производства и транспортировки ресурсов по каждой системе </w:t>
      </w:r>
      <w:proofErr w:type="spellStart"/>
      <w:r w:rsidRPr="00174738">
        <w:rPr>
          <w:rFonts w:ascii="Times New Roman" w:eastAsia="Calibri" w:hAnsi="Times New Roman" w:cs="Times New Roman"/>
          <w:sz w:val="24"/>
        </w:rPr>
        <w:t>ресурсоснабжения</w:t>
      </w:r>
      <w:proofErr w:type="spellEnd"/>
      <w:r w:rsidRPr="00174738">
        <w:rPr>
          <w:rFonts w:ascii="Times New Roman" w:eastAsia="Calibri" w:hAnsi="Times New Roman" w:cs="Times New Roman"/>
          <w:sz w:val="24"/>
        </w:rPr>
        <w:t xml:space="preserve"> (удельные расходы топлива и энергии, проценты собственных нужд, проценты потерь в сетях);</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эффективности потребления каждого вида коммунального ресурса с детализацией по многоквартирным домам и бюджетным организациям (удельные расходы каждого вида ресурса на 1м</w:t>
      </w:r>
      <w:r w:rsidRPr="00174738">
        <w:rPr>
          <w:rFonts w:ascii="Times New Roman" w:eastAsia="Calibri" w:hAnsi="Times New Roman" w:cs="Times New Roman"/>
          <w:sz w:val="24"/>
          <w:vertAlign w:val="superscript"/>
        </w:rPr>
        <w:t>2</w:t>
      </w:r>
      <w:r w:rsidRPr="00174738">
        <w:rPr>
          <w:rFonts w:ascii="Times New Roman" w:eastAsia="Calibri" w:hAnsi="Times New Roman" w:cs="Times New Roman"/>
          <w:sz w:val="24"/>
        </w:rPr>
        <w:t>, на 1 чел.);</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воздействия на окружающую среду.</w:t>
      </w: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4B6CFD" w:rsidP="00366DD1">
      <w:pPr>
        <w:keepNext/>
        <w:spacing w:after="0" w:line="240" w:lineRule="auto"/>
        <w:jc w:val="both"/>
        <w:rPr>
          <w:rFonts w:ascii="Times New Roman" w:eastAsia="Calibri" w:hAnsi="Times New Roman" w:cs="Times New Roman"/>
          <w:bCs/>
          <w:sz w:val="24"/>
          <w:szCs w:val="24"/>
        </w:rPr>
      </w:pPr>
      <w:bookmarkStart w:id="172" w:name="_Toc500173712"/>
      <w:bookmarkStart w:id="173" w:name="_Toc499654228"/>
      <w:r>
        <w:rPr>
          <w:rFonts w:ascii="Times New Roman" w:eastAsia="Calibri" w:hAnsi="Times New Roman" w:cs="Times New Roman"/>
          <w:b/>
          <w:bCs/>
          <w:sz w:val="24"/>
          <w:szCs w:val="24"/>
        </w:rPr>
        <w:lastRenderedPageBreak/>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54</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Целевые показатели Программы комплексного развития</w:t>
      </w:r>
      <w:bookmarkEnd w:id="172"/>
      <w:bookmarkEnd w:id="173"/>
    </w:p>
    <w:tbl>
      <w:tblPr>
        <w:tblW w:w="5000" w:type="pct"/>
        <w:tblLook w:val="04A0" w:firstRow="1" w:lastRow="0" w:firstColumn="1" w:lastColumn="0" w:noHBand="0" w:noVBand="1"/>
      </w:tblPr>
      <w:tblGrid>
        <w:gridCol w:w="1170"/>
        <w:gridCol w:w="5754"/>
        <w:gridCol w:w="6337"/>
        <w:gridCol w:w="1299"/>
      </w:tblGrid>
      <w:tr w:rsidR="00174738" w:rsidRPr="00174738" w:rsidTr="00656AD2">
        <w:trPr>
          <w:cantSplit/>
          <w:trHeight w:val="340"/>
          <w:tblHeader/>
        </w:trPr>
        <w:tc>
          <w:tcPr>
            <w:tcW w:w="40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 п/п</w:t>
            </w:r>
          </w:p>
        </w:tc>
        <w:tc>
          <w:tcPr>
            <w:tcW w:w="1976" w:type="pct"/>
            <w:tcBorders>
              <w:top w:val="single" w:sz="4" w:space="0" w:color="auto"/>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Ожидаемые результаты программы</w:t>
            </w:r>
          </w:p>
        </w:tc>
        <w:tc>
          <w:tcPr>
            <w:tcW w:w="2176" w:type="pct"/>
            <w:tcBorders>
              <w:top w:val="single" w:sz="4" w:space="0" w:color="auto"/>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Целевые показатели</w:t>
            </w:r>
          </w:p>
        </w:tc>
        <w:tc>
          <w:tcPr>
            <w:tcW w:w="446" w:type="pct"/>
            <w:tcBorders>
              <w:top w:val="single" w:sz="4" w:space="0" w:color="auto"/>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2031 г.</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w:t>
            </w:r>
          </w:p>
        </w:tc>
        <w:tc>
          <w:tcPr>
            <w:tcW w:w="4598" w:type="pct"/>
            <w:gridSpan w:val="3"/>
            <w:tcBorders>
              <w:top w:val="single" w:sz="4" w:space="0" w:color="auto"/>
              <w:left w:val="nil"/>
              <w:bottom w:val="single" w:sz="4" w:space="0" w:color="auto"/>
              <w:right w:val="single" w:sz="4" w:space="0" w:color="000000"/>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Система электроснабжения</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Критерии доступности для населения коммунальных услуг</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потребителей в жилых домах, обеспеченных доступом к электроснабжению,%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доступности предоставления коммунальных услуг в части электроснабжения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расходов на оплату услуг электроснабжения в совокупном доходе населения,%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0,68</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спроса на коммунальные ресурсы и перспективной нагрузки</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сбалансированности систем электроснабжения</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Потребление электрической энергии, млн. кВт*ч</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39,65</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Величины новых нагрузок, присоединяемых в перспективе</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Величина новых нагрузок, тыс. кВт</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1,23</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степени охвата потребителей приборами учета (с выделением многоквартирных домов и бюджетных организаций)</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услугами электроснабжения объектов капитального строительства социального или промышленного назначения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электрической энергии, расчеты за которую осуществляются с использованием приборов учета (в части МКД – с использованием коллективных приборов учета), в общем объеме электрической энергии, потребляемой на территории МО,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Доля объемов электрической энергии, потребляемой в МКД, расчеты за которую осуществляются с использованием приборов учета, в общем объеме ЭЭ, потребляемой МКД,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электрической энергии на обеспечение бюджетных учреждений, расчеты за которую осуществляются с использованием приборов учета,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надежности системы электроснабжения</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надежности работы системы электроснабжения в соответствии с нормативными требованиями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Аварийность системы электроснабжения (количество аварий и повреждений на 1 км сети в год)</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Износ коммунальных систем,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эффективности производства и транспортировки ресурса</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эффективности работы систем электроснабжения Обеспечение услугами электроснабжения новых объектов капитального строительства социального или промышленного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Потребление на собственные нужды,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Уровень потерь электрической энергии,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Показатели эффективности потребления электрической энергии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электропотребление в многоквартирных домах, кВт/чел.</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0,323</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электропотребление в многоквартирных домах, кВт/м</w:t>
            </w:r>
            <w:r w:rsidRPr="00174738">
              <w:rPr>
                <w:rFonts w:ascii="Times New Roman" w:eastAsia="Times New Roman" w:hAnsi="Times New Roman" w:cs="Times New Roman"/>
                <w:color w:val="000000"/>
                <w:sz w:val="20"/>
                <w:szCs w:val="20"/>
                <w:vertAlign w:val="superscript"/>
                <w:lang w:eastAsia="ru-RU"/>
              </w:rPr>
              <w:t>2</w:t>
            </w:r>
            <w:r w:rsidRPr="00174738">
              <w:rPr>
                <w:rFonts w:ascii="Times New Roman" w:eastAsia="Times New Roman" w:hAnsi="Times New Roman" w:cs="Times New Roman"/>
                <w:color w:val="000000"/>
                <w:sz w:val="20"/>
                <w:szCs w:val="20"/>
                <w:lang w:eastAsia="ru-RU"/>
              </w:rPr>
              <w:t>.</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0,016</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воздействия на окружающую среду</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Снижение негативного воздействия на окружающую среду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Объем выбросов, т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w:t>
            </w:r>
          </w:p>
        </w:tc>
        <w:tc>
          <w:tcPr>
            <w:tcW w:w="4598" w:type="pct"/>
            <w:gridSpan w:val="3"/>
            <w:tcBorders>
              <w:top w:val="single" w:sz="4" w:space="0" w:color="auto"/>
              <w:left w:val="nil"/>
              <w:bottom w:val="single" w:sz="4" w:space="0" w:color="auto"/>
              <w:right w:val="single" w:sz="4" w:space="0" w:color="000000"/>
            </w:tcBorders>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Система теплоснабжения</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Критерии доступности для населения коммунальных услуг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потребителей в жилых домах, обеспеченных доступом к теплоснабжению,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доступности предоставления коммунальных услуг в части теплоснабжения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расходов на оплату услуг теплоснабжения в совокупном доходе населения,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3,94</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спроса на коммунальные ресурсы и перспективной нагрузки</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сбалансированности систем теплоснабжения</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Потребление тепловой энергии, Гкал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241,62</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Присоединенная нагрузка, Гкал/ч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69,12</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Величины новых нагрузок, присоединяемых в перспективе</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Величина новых нагрузок, Гкал/ч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11,07</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качества поставляемого коммунального ресурса</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Продолжительность (бесперебойность) поставки товаров и услуг, час/день</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24/260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степени охвата потребителей приборами учета (с выделением многоквартирных домов и бюджетных организаций)</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услугами теплоснабжения объектов капитального строительства социального или промышленного назначения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тепловой энергии, расчеты за которую осуществляются с использованием приборов учета (в части МКД – с использованием коллективных приборов учета), в общем объеме тепловой энергии, потребляемой на территории МО,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93</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тепловой энергии, потребляемой в МКД, расчеты за которую осуществляются с использованием приборов учета, в общем объеме ТЭ, потребляемой МКД,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Доля объемов тепловой энергии на обеспечение бюджетных учреждений, расчеты за которую осуществляются с использованием приборов учета,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надежности системы теплоснабжения</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Повышение надежности работы системы теплоснабжения в соответствии с нормативными требованиями</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Количество аварий и повреждений на 1 км сети в год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Износ коммунальных систем,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Уровень потерь и неучтенных расходов тепловой энергии,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эффективности производства и транспортировки ресурса</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эффективности работы системы теплоснабжения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Удельный расход электроэнергии, кВт*ч/Гкал</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Удельный расход топлива, </w:t>
            </w:r>
            <w:proofErr w:type="spellStart"/>
            <w:r w:rsidRPr="00174738">
              <w:rPr>
                <w:rFonts w:ascii="Times New Roman" w:eastAsia="Times New Roman" w:hAnsi="Times New Roman" w:cs="Times New Roman"/>
                <w:color w:val="000000"/>
                <w:sz w:val="20"/>
                <w:szCs w:val="20"/>
                <w:lang w:eastAsia="ru-RU"/>
              </w:rPr>
              <w:t>т.у.т</w:t>
            </w:r>
            <w:proofErr w:type="spellEnd"/>
            <w:r w:rsidRPr="00174738">
              <w:rPr>
                <w:rFonts w:ascii="Times New Roman" w:eastAsia="Times New Roman" w:hAnsi="Times New Roman" w:cs="Times New Roman"/>
                <w:color w:val="000000"/>
                <w:sz w:val="20"/>
                <w:szCs w:val="20"/>
                <w:lang w:eastAsia="ru-RU"/>
              </w:rPr>
              <w:t xml:space="preserve">./Гкал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Удельный расход воды,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 xml:space="preserve">/Гкал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Численность работающих на 1000 обслуживаемых жителей, чел.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Показатели эффективности потребления тепловой энергии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теплопотребление в многоквартирных домах, на 1 м</w:t>
            </w:r>
            <w:r w:rsidRPr="00174738">
              <w:rPr>
                <w:rFonts w:ascii="Times New Roman" w:eastAsia="Times New Roman" w:hAnsi="Times New Roman" w:cs="Times New Roman"/>
                <w:color w:val="000000"/>
                <w:sz w:val="20"/>
                <w:szCs w:val="20"/>
                <w:vertAlign w:val="superscript"/>
                <w:lang w:eastAsia="ru-RU"/>
              </w:rPr>
              <w:t>2</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0,0163</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воздействия на окружающую среду</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Снижение негативного воздействия на окружающую среду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выбросов, т</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3</w:t>
            </w:r>
          </w:p>
        </w:tc>
        <w:tc>
          <w:tcPr>
            <w:tcW w:w="4598" w:type="pct"/>
            <w:gridSpan w:val="3"/>
            <w:tcBorders>
              <w:top w:val="single" w:sz="4" w:space="0" w:color="auto"/>
              <w:left w:val="nil"/>
              <w:bottom w:val="single" w:sz="4" w:space="0" w:color="auto"/>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Система водоснабжения</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Критерии доступности для населения коммунальных услуг</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доступности предоставления коммунальных услуг в части водоснабжения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потребителей в жилых домах, обеспеченных доступом к водоснабжению,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расходов на оплату услуг водоснабжения в совокупном доходе населения,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0,36</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3.2.</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спроса на коммунальные ресурсы и перспективной нагрузки</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системы водоснабжения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Потребление воды, тыс. 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762,3</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Присоединенная нагрузка, 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 xml:space="preserve">.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2,09</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Величины новых нагрузок, присоединяемых в перспективе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Величина новых нагрузок, 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0,33</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качества поставляемого коммунального ресурса</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качества предоставления коммунальных услуг в части услуг водоснабжения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Соответствие качества воды установленным требованиям,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степени охвата потребителей приборами учета (с выделением многоквартирных домов и бюджетных организаций)</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услугами водоснабжения объектов капитального строительства социального или промышленного назначения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воды, расчеты за которую осуществляются с использованием приборов учета (в части МКД – с использованием коллективных приборов учета), в общем объеме воды, потребляемой на территории МО,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воды, потребляемой в МКД, расчеты за которую осуществляются с использованием приборов учета, в общем объеме воды, потребляемой МКД,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воды на обеспечение бюджетных учреждений, расчеты за которую осуществляются с использованием приборов учета,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Показатели надежности систем водоснабжения и водоотведения Повышение надежности работы системы водоснабжения в соответствии с нормативными требованиями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Количество аварий и повреждений на 1 км сети в год</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Износ коммунальных систем,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Уровень потерь и неучтенных расходов воды,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8,7</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эффективности производства и транспортировки ресурса</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Повышение эффективности работы системы водоснабжения.</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услугами водоснабжения новых объектов капитального строительства социального</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Удельный расход электроэнергии, кВт*ч/м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Потребление на собственные нужды,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Численность работающих на 1000 обслуживаемых жителей, чел.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Показатели эффективности потребления воды и водоотведения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водопотребление в многоквартирных домах, л/</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 *чел.</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5</w:t>
            </w:r>
          </w:p>
        </w:tc>
        <w:tc>
          <w:tcPr>
            <w:tcW w:w="4598" w:type="pct"/>
            <w:gridSpan w:val="3"/>
            <w:tcBorders>
              <w:top w:val="single" w:sz="4" w:space="0" w:color="auto"/>
              <w:left w:val="nil"/>
              <w:bottom w:val="single" w:sz="4" w:space="0" w:color="auto"/>
              <w:right w:val="single" w:sz="4" w:space="0" w:color="000000"/>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Система водоотведения</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Критерии доступности для населения коммунальных услуг</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доступности предоставления коммунальных услуг в части водоотведения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потребителей в жилых домах, обеспеченных доступом к водоотведению,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расходов на оплату услуг водоотведения в совокупном доходе населения,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0,46</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спроса на коммунальные ресурсы и перспективной нагрузки</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системы водоотведения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водоотведения, тыс. 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677,51</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Присоединенная нагрузка, 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Величины новых нагрузок, присоединяемых в перспективе</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Величина новых нагрузок, 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5.4.</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качества поставляемого коммунального ресурса</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качества предоставления коммунальных услуг в части услуг водоотведения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Соответствие качества сточных вод установленным требованиям,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надежности систем водоотведения</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надежности работы системы водоотведения в соответствии с нормативными требованиями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Количество аварий и повреждений на 1 км сети в год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Износ коммунальных систем,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эффективности производства и транспортировки ресурса</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Повышение эффективности работы системы водоотведения.</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услугами водоотведения новых объектов капитального строительства социального или промышленного назначения</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Удельный расход электроэнергии, кВт*ч/м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Численность работающих на 1000 обслуживаемых жителей, чел.</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эффективности потребления воды и водоотведения</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отведение сточных в многоквартирных домах, л/</w:t>
            </w:r>
            <w:proofErr w:type="spellStart"/>
            <w:r w:rsidRPr="00174738">
              <w:rPr>
                <w:rFonts w:ascii="Times New Roman" w:eastAsia="Times New Roman" w:hAnsi="Times New Roman" w:cs="Times New Roman"/>
                <w:color w:val="000000"/>
                <w:sz w:val="20"/>
                <w:szCs w:val="20"/>
                <w:lang w:eastAsia="ru-RU"/>
              </w:rPr>
              <w:t>сут</w:t>
            </w:r>
            <w:proofErr w:type="spellEnd"/>
            <w:r w:rsidRPr="00174738">
              <w:rPr>
                <w:rFonts w:ascii="Times New Roman" w:eastAsia="Times New Roman" w:hAnsi="Times New Roman" w:cs="Times New Roman"/>
                <w:color w:val="000000"/>
                <w:sz w:val="20"/>
                <w:szCs w:val="20"/>
                <w:lang w:eastAsia="ru-RU"/>
              </w:rPr>
              <w:t>. *чел.</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6</w:t>
            </w:r>
          </w:p>
        </w:tc>
        <w:tc>
          <w:tcPr>
            <w:tcW w:w="4598" w:type="pct"/>
            <w:gridSpan w:val="3"/>
            <w:tcBorders>
              <w:top w:val="single" w:sz="4" w:space="0" w:color="auto"/>
              <w:left w:val="nil"/>
              <w:bottom w:val="single" w:sz="4" w:space="0" w:color="auto"/>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Объекты, используемые для захоронения (утилизации) ТБО</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Критерии доступности для населения коммунальных услуг</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услугами по утилизации (захоронению) ТБО новых объектов</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Доля потребителей в жилых домах, обеспеченных доступом к объектам,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спроса на коммунальные ресурсы и перспективной нагрузки</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систем утилизации (захоронения) ТБО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образования (накопления) ТБО от всех потребителей, тыс. 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54,304</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накопления ТБО от населения, тыс. 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38,168</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ТБО, поступающих на полигоны, всего, тыс. 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54,304</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потребление (объем образования ТБО от всех категорий потребителей),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/чел*год.</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качества услуг по захоронению (утилизации) ТБО</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Соответствие качества товаров и услуг установленным требованиям,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Целевые показатели устанавливаются по каждому виду коммунальных услуг и периодически корректируются.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Охват потребителей услугами используется для оценки качества работы систем жизнеобеспечения.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Уровень использования производственных мощностей, обеспеченность приборами учета характеризуют сбалансированность систем.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Качество оказываемых услуг организациями коммунального комплекса характеризует соответствие качества оказываемых услуг установленным ГОСТам, эпидемиологическим нормам и правилам.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Надежность обслуживания систем жизнеобеспечения характеризует способность коммунальных объектов обеспечивать жизнедеятельность муниципального образования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Ресурсная эффективность определяет рациональность использования ресурсов, характеризуется следующими показателями: удельный расход электроэнергии, удельный расход топлива.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Реализация мероприятий по системе электроснабжения позволит достичь следующего эффекта: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бесперебойного электроснабжения;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качества и надежности электроснабжения;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резерва мощности, необходимого для электроснабжения районов, планируемых к застройке.</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Результатами реализации мероприятий по системе теплоснабжения муниципального образования являются: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возможности подключения строящихся объектов к системе теплоснабжения при гарантированном объеме заявленной мощности;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повышение надежности и обеспечение бесперебойной работы объектов теплоснабжения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за счет уменьшения количества функциональных отказов до рациональных значений;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улучшение качества жилищно-коммунального обслуживания населения по системе теплоснабжения;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ресурсной эффективности предоставления услуг теплоснабжения.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Результатами реализации мероприятий по развитию систем водоснабжения муниципального образования являются: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бесперебойной подачи качественной воды от источника до потребителя;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улучшение качества жилищно-коммунального обслуживания населения по системе водоснабжения;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возможности подключения строящихся объектов к системе водоснабжения при гарантированном объеме заявленной мощности;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экономия водных ресурсов и электроэнергии.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Результатами реализации мероприятий по развитию систем водоотведения муниципального образования являются: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возможности подключения строящихся объектов к системе водоотведения при гарантированном объеме заявленной мощности;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надежности и обеспечение бесперебойной работы объектов водоотведения;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уменьшение техногенного воздействия на среду обитания;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улучшение качества жилищно-коммунального обслуживания населения по системе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Реализация программных мероприятий в захоронении (утилизации) ТБО обеспечит улучшение экологической обстановки в городском поселении.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Реализация программных мероприятий по системе газоснабжения позволит достичь следующего эффекта: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надежности и бесперебойности газоснабжения;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резерва мощности, необходимого для газоснабжения районов, планируемых</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к застройке;</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возможности строительства и ввода в эксплуатацию систем газоснабжения по частям.</w:t>
      </w: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imes New Roman" w:hAnsi="Times New Roman" w:cs="Times New Roman"/>
          <w:b/>
          <w:bCs/>
          <w:kern w:val="32"/>
          <w:sz w:val="32"/>
          <w:szCs w:val="28"/>
          <w:lang w:eastAsia="ru-RU"/>
        </w:rPr>
      </w:pPr>
      <w:bookmarkStart w:id="174" w:name="_Toc499734702"/>
      <w:r w:rsidRPr="00174738">
        <w:rPr>
          <w:rFonts w:ascii="Times New Roman" w:eastAsiaTheme="majorEastAsia" w:hAnsi="Times New Roman" w:cs="Times New Roman"/>
          <w:b/>
          <w:bCs/>
          <w:kern w:val="32"/>
          <w:sz w:val="32"/>
          <w:szCs w:val="32"/>
          <w:lang w:eastAsia="ru-RU"/>
        </w:rPr>
        <w:lastRenderedPageBreak/>
        <w:t>Программа инвестиционных проектов, обеспечивающих достижение целевых показателей</w:t>
      </w:r>
      <w:bookmarkEnd w:id="174"/>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Общая программа инвестиционных проектов включает:</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инвестиционных проектов в электроснабжении;</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инвестиционных проектов в теплоснабжении;</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инвестиционных проектов в водоснабжении;</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инвестиционных проектов в водоотведении;</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инвестиционных проектов в захоронении (утилизации) ТБО;</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реализации энергосберегающих мероприятий в многоквартирных домах, бюджетных организациях.</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75" w:name="_Toc499734703"/>
      <w:r w:rsidRPr="00174738">
        <w:rPr>
          <w:rFonts w:ascii="Times New Roman" w:eastAsiaTheme="majorEastAsia" w:hAnsi="Times New Roman" w:cs="Times New Roman"/>
          <w:b/>
          <w:bCs/>
          <w:i/>
          <w:iCs/>
          <w:sz w:val="28"/>
          <w:szCs w:val="28"/>
          <w:lang w:eastAsia="ru-RU"/>
        </w:rPr>
        <w:t>Программа инвестиционных проектов в сфере электроснабжения</w:t>
      </w:r>
      <w:bookmarkEnd w:id="175"/>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Перспективная схема электроснабжения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перечень мероприятий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инвестиционных проектов, обеспечивающих спрос на услуги электроснабжения по годам реализации Программы для решения поставленных задач и обеспечения целевых показателей развития коммунальной инфраструктуры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включает:</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Задача 1. Техническое перевооружение, реконструкция и строительство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Инвестиционный проект «Техническое перевооружение, реконструкция и строительство» реализуется по направлениям:</w:t>
      </w:r>
    </w:p>
    <w:p w:rsidR="00174738" w:rsidRPr="00174738" w:rsidRDefault="00174738" w:rsidP="008D3559">
      <w:pPr>
        <w:numPr>
          <w:ilvl w:val="0"/>
          <w:numId w:val="42"/>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технологическое присоединение </w:t>
      </w:r>
      <w:proofErr w:type="spellStart"/>
      <w:r w:rsidRPr="00174738">
        <w:rPr>
          <w:rFonts w:ascii="Times New Roman" w:eastAsia="Calibri" w:hAnsi="Times New Roman" w:cs="Times New Roman"/>
          <w:sz w:val="24"/>
        </w:rPr>
        <w:t>энергопринимающих</w:t>
      </w:r>
      <w:proofErr w:type="spellEnd"/>
      <w:r w:rsidRPr="00174738">
        <w:rPr>
          <w:rFonts w:ascii="Times New Roman" w:eastAsia="Calibri" w:hAnsi="Times New Roman" w:cs="Times New Roman"/>
          <w:sz w:val="24"/>
        </w:rPr>
        <w:t xml:space="preserve"> устройств потребителей свыше 150 кВт:</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инженерно-техническое обеспечение планировочного квартала 01:05:02</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инженерно-техническое обеспечение планировочного квартала 01:05:01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КЛ-6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от РП-3, БКТП 6/0,4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сети электроснабжение «Крытый хоккейный корт»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ТП 6/0,4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с ВЛ 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для энергоснабжения «</w:t>
      </w:r>
      <w:proofErr w:type="spellStart"/>
      <w:r w:rsidRPr="00174738">
        <w:rPr>
          <w:rFonts w:ascii="Times New Roman" w:eastAsia="Calibri" w:hAnsi="Times New Roman" w:cs="Times New Roman"/>
          <w:sz w:val="24"/>
        </w:rPr>
        <w:t>Излучинской</w:t>
      </w:r>
      <w:proofErr w:type="spellEnd"/>
      <w:r w:rsidRPr="00174738">
        <w:rPr>
          <w:rFonts w:ascii="Times New Roman" w:eastAsia="Calibri" w:hAnsi="Times New Roman" w:cs="Times New Roman"/>
          <w:sz w:val="24"/>
        </w:rPr>
        <w:t xml:space="preserve"> специализированной (коррекционной) общеобразовательной школы-интерната I, II вида»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Излучиннск</w:t>
      </w:r>
      <w:proofErr w:type="spellEnd"/>
      <w:r w:rsidRPr="00174738">
        <w:rPr>
          <w:rFonts w:ascii="Times New Roman" w:eastAsia="Calibri" w:hAnsi="Times New Roman" w:cs="Times New Roman"/>
          <w:sz w:val="24"/>
        </w:rPr>
        <w:t xml:space="preserve">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резервная КЛ-6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между РП № 4 и РП № 3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8D3559">
      <w:pPr>
        <w:numPr>
          <w:ilvl w:val="0"/>
          <w:numId w:val="42"/>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прочее новое строительство объектов электросетевого хозяйства, всего, в том числе:</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резервный источник аварийного снабжения электрической энергией в д. </w:t>
      </w:r>
      <w:proofErr w:type="spellStart"/>
      <w:r w:rsidRPr="00174738">
        <w:rPr>
          <w:rFonts w:ascii="Times New Roman" w:eastAsia="Calibri" w:hAnsi="Times New Roman" w:cs="Times New Roman"/>
          <w:sz w:val="24"/>
        </w:rPr>
        <w:t>Пасол</w:t>
      </w:r>
      <w:proofErr w:type="spellEnd"/>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д.Соснина</w:t>
      </w:r>
      <w:proofErr w:type="spellEnd"/>
      <w:r w:rsidRPr="00174738">
        <w:rPr>
          <w:rFonts w:ascii="Times New Roman" w:eastAsia="Calibri" w:hAnsi="Times New Roman" w:cs="Times New Roman"/>
          <w:sz w:val="24"/>
        </w:rPr>
        <w:t xml:space="preserve">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электроснабжение систем водоотвода улично-дорожной сети в пгт. Излучинск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КЛ 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к ТП № 40-Н с переводом нагрузки с РП № 2 на РП № 3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Цель проекта:</w:t>
      </w:r>
      <w:r w:rsidRPr="00174738">
        <w:rPr>
          <w:rFonts w:ascii="Times New Roman" w:eastAsia="Calibri" w:hAnsi="Times New Roman" w:cs="Times New Roman"/>
          <w:sz w:val="24"/>
        </w:rPr>
        <w:t xml:space="preserve"> Повышение надежности электроснабжения. Создание возможности для дополнительного тех. присоединения к РП, ТП, по которым выбрана проектная мощность. Снижение затрат на эксплуатацию и ремонты источников электроснабжения.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lastRenderedPageBreak/>
        <w:t>Технические параметры проекта:</w:t>
      </w:r>
      <w:r w:rsidRPr="00174738">
        <w:rPr>
          <w:rFonts w:ascii="Times New Roman" w:eastAsia="Calibri" w:hAnsi="Times New Roman" w:cs="Times New Roman"/>
          <w:sz w:val="24"/>
        </w:rPr>
        <w:t xml:space="preserve"> Замена оборудования, исчерпавшего ресурс. Ремонт зданий РП, ТП. Замена и монтаж новых силовых трансформаторов в ТП и ПС, исчерпавших ресурс или имеющих номинальную мощность ниже требуемой нагрузки. Монтаж устройств компенсации реактивной мощности. Монтаж контроллеров и датчиков систем телемеханизации и диспетчеризации.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2016 – 2019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Необходимый объем финансирования:</w:t>
      </w:r>
      <w:r w:rsidRPr="00174738">
        <w:rPr>
          <w:rFonts w:ascii="Times New Roman" w:eastAsia="Calibri" w:hAnsi="Times New Roman" w:cs="Times New Roman"/>
          <w:sz w:val="24"/>
        </w:rPr>
        <w:t xml:space="preserve"> 157920,0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Ожидаемый эффект:</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снижение затрат на ремонт оборудования, потерь электрической энергии в силовых трансформаторах;</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увеличение транзита электроэнергии через ТП, ПС;</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присоединение новых потребителей;</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надежности электроснабжения существующих потребителей;</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снижение продолжительности перерывов электроснабжения.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получения эффекта:</w:t>
      </w:r>
      <w:r w:rsidRPr="00174738">
        <w:rPr>
          <w:rFonts w:ascii="Times New Roman" w:eastAsia="Calibri" w:hAnsi="Times New Roman" w:cs="Times New Roman"/>
          <w:sz w:val="24"/>
        </w:rPr>
        <w:t xml:space="preserve"> в течение нормативного срока эксплуатации реконструируемых объектов.</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76" w:name="_Toc499734704"/>
      <w:r w:rsidRPr="00174738">
        <w:rPr>
          <w:rFonts w:ascii="Times New Roman" w:eastAsiaTheme="majorEastAsia" w:hAnsi="Times New Roman" w:cs="Times New Roman"/>
          <w:b/>
          <w:bCs/>
          <w:i/>
          <w:iCs/>
          <w:sz w:val="28"/>
          <w:szCs w:val="28"/>
          <w:lang w:eastAsia="ru-RU"/>
        </w:rPr>
        <w:t>Программа инвестиционных проектов в сфере теплоснабжения</w:t>
      </w:r>
      <w:bookmarkEnd w:id="176"/>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Перспективная схема теплоснабжения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xml:space="preserve">. Излучинск, перечень мероприятий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инвестиционных проектов, обеспечивающих спрос на услуги теплоснабжения по годам реализации Программы для решения поставленных задач и обеспечения целевых показателей развития коммунальной инфраструктуры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включает:</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Задача 1. Техническое перевооружение, реконструкция и строительство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Инвестиционный проект «Техническое перевооружение, реконструкция и строительство» реализуется по направлениям:</w:t>
      </w:r>
    </w:p>
    <w:p w:rsidR="00174738" w:rsidRPr="00174738" w:rsidRDefault="00174738" w:rsidP="008D3559">
      <w:pPr>
        <w:numPr>
          <w:ilvl w:val="0"/>
          <w:numId w:val="45"/>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реконструкция и техническое перевооружение головных объектов системы теплоснабжения:</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модернизация системы газоснабжения ОПК и КЖП;</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перевод котельной «Новая» на газовое топливо;</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на котельной «Новая» ВПУ;</w:t>
      </w:r>
    </w:p>
    <w:p w:rsidR="00174738" w:rsidRPr="00174738" w:rsidRDefault="00174738" w:rsidP="008D3559">
      <w:pPr>
        <w:numPr>
          <w:ilvl w:val="0"/>
          <w:numId w:val="45"/>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линейных объектов теплоснабжения для подключения новых потребителей:</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строительство тепловых сетей для подключения новых потребителей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строительство тепловых сетей для подключения новых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Цель проекта:</w:t>
      </w:r>
      <w:r w:rsidRPr="00174738">
        <w:rPr>
          <w:rFonts w:ascii="Times New Roman" w:eastAsia="Calibri" w:hAnsi="Times New Roman" w:cs="Times New Roman"/>
          <w:sz w:val="24"/>
        </w:rPr>
        <w:t xml:space="preserve"> Обеспечение безопасности и надежности системы теплоснабжения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перспективных приростов тепловой нагрузки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2016-2028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lastRenderedPageBreak/>
        <w:t>Необходимый объем финансирования:</w:t>
      </w:r>
      <w:r w:rsidRPr="00174738">
        <w:rPr>
          <w:rFonts w:ascii="Times New Roman" w:eastAsia="Calibri" w:hAnsi="Times New Roman" w:cs="Times New Roman"/>
          <w:sz w:val="24"/>
        </w:rPr>
        <w:t xml:space="preserve"> 66830,0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надежности теплоснабжения.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77" w:name="_Toc499734705"/>
      <w:r w:rsidRPr="00174738">
        <w:rPr>
          <w:rFonts w:ascii="Times New Roman" w:eastAsiaTheme="majorEastAsia" w:hAnsi="Times New Roman" w:cs="Times New Roman"/>
          <w:b/>
          <w:bCs/>
          <w:i/>
          <w:iCs/>
          <w:sz w:val="28"/>
          <w:szCs w:val="28"/>
          <w:lang w:eastAsia="ru-RU"/>
        </w:rPr>
        <w:t>Программа инвестиционных проектов в сфере водоснабжения</w:t>
      </w:r>
      <w:bookmarkEnd w:id="177"/>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Перспективная схема водоснабжения городского поселения Излучинск, перечень мероприятий и инвестиционных проектов, обеспечивающих спрос на услуги водоснабжения для решения поставленных задач и обеспечения целевых показателей развития коммунальной инфраструктуры городского поселения Излучинск, включает:</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 xml:space="preserve">Задача 1. </w:t>
      </w:r>
      <w:r w:rsidRPr="00174738">
        <w:rPr>
          <w:rFonts w:ascii="Times New Roman" w:eastAsia="Times New Roman" w:hAnsi="Times New Roman" w:cs="Times New Roman"/>
          <w:b/>
          <w:sz w:val="24"/>
        </w:rPr>
        <w:t xml:space="preserve">Реконструкция (модернизация) ВЗУ </w:t>
      </w:r>
      <w:proofErr w:type="spellStart"/>
      <w:r w:rsidRPr="00174738">
        <w:rPr>
          <w:rFonts w:ascii="Times New Roman" w:eastAsia="Times New Roman" w:hAnsi="Times New Roman" w:cs="Times New Roman"/>
          <w:b/>
          <w:sz w:val="24"/>
        </w:rPr>
        <w:t>п.г.т</w:t>
      </w:r>
      <w:proofErr w:type="spellEnd"/>
      <w:r w:rsidRPr="00174738">
        <w:rPr>
          <w:rFonts w:ascii="Times New Roman" w:eastAsia="Times New Roman" w:hAnsi="Times New Roman" w:cs="Times New Roman"/>
          <w:b/>
          <w:sz w:val="24"/>
        </w:rPr>
        <w:t>.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Инвестиционный проект «Реконструкция (модернизация) ВЗУ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включает мероприятия, направленные на обеспечение населения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питьевой водой, соответствующей установленным санитарно-гигиеническим требованиям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артезианских скважин;</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станции водоочистки;</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установка автоматизированных узлов управления.</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Приведение качества питьевой воды в соответствие с установленными санитарно-гигиеническими требованиями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123100,0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Задача 2.</w:t>
      </w:r>
      <w:r w:rsidRPr="00174738">
        <w:rPr>
          <w:rFonts w:ascii="Times New Roman" w:eastAsia="Times New Roman" w:hAnsi="Times New Roman" w:cs="Times New Roman"/>
          <w:b/>
          <w:color w:val="000000"/>
          <w:sz w:val="24"/>
        </w:rPr>
        <w:t xml:space="preserve"> Строительство новых сетей водоснабжения в </w:t>
      </w:r>
      <w:proofErr w:type="spellStart"/>
      <w:r w:rsidRPr="00174738">
        <w:rPr>
          <w:rFonts w:ascii="Times New Roman" w:eastAsia="Times New Roman" w:hAnsi="Times New Roman" w:cs="Times New Roman"/>
          <w:b/>
          <w:color w:val="000000"/>
          <w:sz w:val="24"/>
        </w:rPr>
        <w:t>п.г.т</w:t>
      </w:r>
      <w:proofErr w:type="spellEnd"/>
      <w:r w:rsidRPr="00174738">
        <w:rPr>
          <w:rFonts w:ascii="Times New Roman" w:eastAsia="Times New Roman" w:hAnsi="Times New Roman" w:cs="Times New Roman"/>
          <w:b/>
          <w:color w:val="000000"/>
          <w:sz w:val="24"/>
        </w:rPr>
        <w:t>.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Инвестиционный проект «Строительство новых сетей водоснабжения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включает мероприятия, направленные на повышение качества услуг по водоснабжению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обеспечение услугой централизованного водоснабжения перспективных потребителей </w:t>
      </w:r>
      <w:r w:rsidR="00225E54">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новых сетей водоснабжения диаметром 50-150 мм (2,5 км)</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lastRenderedPageBreak/>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Обеспечение населения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питьевой водой, соответствующей установленным санитарно-гигиеническим требованиям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10000,0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 xml:space="preserve">Задача 3. </w:t>
      </w:r>
      <w:r w:rsidRPr="00174738">
        <w:rPr>
          <w:rFonts w:ascii="Times New Roman" w:eastAsia="Times New Roman" w:hAnsi="Times New Roman" w:cs="Times New Roman"/>
          <w:b/>
          <w:sz w:val="24"/>
        </w:rPr>
        <w:t>Реконструкция (модернизация) ВЗУ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Инвестиционный проект «Реконструкция (модернизация) ВЗУ с. Большетархово» включает мероприятия, направленные на обеспечение населения с. Большетархово питьевой водой, соответствующей установленным санитарно-гигиеническим требованиям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станции водоочистки;</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Приведение качества питьевой воды в соответствие с установленными санитарно-гигиеническими требованиями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5000,0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Задача 4.</w:t>
      </w:r>
      <w:r w:rsidRPr="00174738">
        <w:rPr>
          <w:rFonts w:ascii="Times New Roman" w:eastAsia="Times New Roman" w:hAnsi="Times New Roman" w:cs="Times New Roman"/>
          <w:b/>
          <w:color w:val="000000"/>
          <w:sz w:val="24"/>
        </w:rPr>
        <w:t xml:space="preserve"> Строительство новых сетей водоснабжения в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Инвестиционный проект «Строительство новых сетей водоснабжения в с. Большетархово» включает мероприятия, направленные на повышение качества услуг по водоснабжению</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обеспечение услугой централизованного водоснабжения перспективных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строительство новых сетей водоснабжения диаметром 150 мм (3,92 км)</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населения с. Большетархово питьевой водой, соответствующей установленным санитарно-гигиеническим требованиям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16400,0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78" w:name="_Toc499734706"/>
      <w:r w:rsidRPr="00174738">
        <w:rPr>
          <w:rFonts w:ascii="Times New Roman" w:eastAsiaTheme="majorEastAsia" w:hAnsi="Times New Roman" w:cs="Times New Roman"/>
          <w:b/>
          <w:bCs/>
          <w:i/>
          <w:iCs/>
          <w:sz w:val="28"/>
          <w:szCs w:val="28"/>
          <w:lang w:eastAsia="ru-RU"/>
        </w:rPr>
        <w:t>Программа инвестиционных проектов в сфере водоотведения</w:t>
      </w:r>
      <w:bookmarkEnd w:id="178"/>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Перспективная схема водоотведения городского поселения Излучинск, перечень мероприятий и инвестиционных проектов, обеспечивающих спрос на услуги водоснабжения для решения поставленных задач и обеспечения целевых показателей развития коммунальной инфраструктуры городского поселения Излучинск, включает:</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 xml:space="preserve">Задача 1. </w:t>
      </w:r>
      <w:r w:rsidRPr="00174738">
        <w:rPr>
          <w:rFonts w:ascii="Times New Roman" w:eastAsia="Times New Roman" w:hAnsi="Times New Roman" w:cs="Times New Roman"/>
          <w:b/>
          <w:sz w:val="24"/>
        </w:rPr>
        <w:t xml:space="preserve">Реконструкция (модернизация) КОС </w:t>
      </w:r>
      <w:proofErr w:type="spellStart"/>
      <w:r w:rsidRPr="00174738">
        <w:rPr>
          <w:rFonts w:ascii="Times New Roman" w:eastAsia="Times New Roman" w:hAnsi="Times New Roman" w:cs="Times New Roman"/>
          <w:b/>
          <w:sz w:val="24"/>
        </w:rPr>
        <w:t>п.г.т</w:t>
      </w:r>
      <w:proofErr w:type="spellEnd"/>
      <w:r w:rsidRPr="00174738">
        <w:rPr>
          <w:rFonts w:ascii="Times New Roman" w:eastAsia="Times New Roman" w:hAnsi="Times New Roman" w:cs="Times New Roman"/>
          <w:b/>
          <w:sz w:val="24"/>
        </w:rPr>
        <w:t>.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Инвестиционный проект «Реконструкция (модернизация) КОС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включает мероприятия, направленные на обеспечение населения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качественной услугой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реконструкция (модернизация) канализационных очистных сооружений </w:t>
      </w:r>
      <w:r w:rsidR="00225E54">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Приведение качества услуги централизованного водоотведения в соответствие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существующими нормативными документами.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120000,0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централизованного водоотведения.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lastRenderedPageBreak/>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Задача 2.</w:t>
      </w:r>
      <w:r w:rsidRPr="00174738">
        <w:rPr>
          <w:rFonts w:ascii="Times New Roman" w:eastAsia="Times New Roman" w:hAnsi="Times New Roman" w:cs="Times New Roman"/>
          <w:b/>
          <w:color w:val="000000"/>
          <w:sz w:val="24"/>
        </w:rPr>
        <w:t xml:space="preserve"> Реконструкция (модернизация) и строительство канализационных насосных станций в </w:t>
      </w:r>
      <w:proofErr w:type="spellStart"/>
      <w:r w:rsidRPr="00174738">
        <w:rPr>
          <w:rFonts w:ascii="Times New Roman" w:eastAsia="Times New Roman" w:hAnsi="Times New Roman" w:cs="Times New Roman"/>
          <w:b/>
          <w:color w:val="000000"/>
          <w:sz w:val="24"/>
        </w:rPr>
        <w:t>п.г.т</w:t>
      </w:r>
      <w:proofErr w:type="spellEnd"/>
      <w:r w:rsidRPr="00174738">
        <w:rPr>
          <w:rFonts w:ascii="Times New Roman" w:eastAsia="Times New Roman" w:hAnsi="Times New Roman" w:cs="Times New Roman"/>
          <w:b/>
          <w:color w:val="000000"/>
          <w:sz w:val="24"/>
        </w:rPr>
        <w:t>.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Инвестиционный проект «Реконструкция (модернизация) и строительство канализационных насосных станций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включает мероприятия, направленные на повышение качества услуг по водоотведению и обеспечение услугой централизованного водоотведения перспективных потребителей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ГКНС;</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существующих КНС;</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двух новых КНС;</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Обеспечение существующих и перспективных объектов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надежной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качественной услугой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9500,0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водоотведения.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Задача 3.</w:t>
      </w:r>
      <w:r w:rsidRPr="00174738">
        <w:rPr>
          <w:rFonts w:ascii="Times New Roman" w:eastAsia="Times New Roman" w:hAnsi="Times New Roman" w:cs="Times New Roman"/>
          <w:b/>
          <w:color w:val="000000"/>
          <w:sz w:val="24"/>
        </w:rPr>
        <w:t xml:space="preserve"> Строительство новых сетей водоотведения в </w:t>
      </w:r>
      <w:proofErr w:type="spellStart"/>
      <w:r w:rsidRPr="00174738">
        <w:rPr>
          <w:rFonts w:ascii="Times New Roman" w:eastAsia="Times New Roman" w:hAnsi="Times New Roman" w:cs="Times New Roman"/>
          <w:b/>
          <w:color w:val="000000"/>
          <w:sz w:val="24"/>
        </w:rPr>
        <w:t>п.г.т</w:t>
      </w:r>
      <w:proofErr w:type="spellEnd"/>
      <w:r w:rsidRPr="00174738">
        <w:rPr>
          <w:rFonts w:ascii="Times New Roman" w:eastAsia="Times New Roman" w:hAnsi="Times New Roman" w:cs="Times New Roman"/>
          <w:b/>
          <w:color w:val="000000"/>
          <w:sz w:val="24"/>
        </w:rPr>
        <w:t>.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Инвестиционный проект «Строительство новых сетей водоотведения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включает мероприятия, направленные на повышение качества услуг по водоотведению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обеспечение услугой централизованного водоотведения перспективных потребителей </w:t>
      </w:r>
      <w:r w:rsidR="00225E54">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новых сетей водоотведения диаметром 110-160 мм (1,4 км)</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Обеспечение существующих и перспективных объектов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Излучинск надежной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качественной услугой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5990,0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lastRenderedPageBreak/>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 xml:space="preserve">Задача 4. </w:t>
      </w:r>
      <w:r w:rsidRPr="00174738">
        <w:rPr>
          <w:rFonts w:ascii="Times New Roman" w:eastAsia="Times New Roman" w:hAnsi="Times New Roman" w:cs="Times New Roman"/>
          <w:b/>
          <w:sz w:val="24"/>
        </w:rPr>
        <w:t>Организация централизованной системы водоотведения в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Инвестиционный проект «Организация централизованной системы водоотведения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с. Большетархово» включает мероприятия, направленные на обеспечение населения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Большетархово услугой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блочных канализационных очистных сооружений в северо-западной части села;</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сетей водоотведения 150-200 мм (1,535 км)</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Улучшение качества жизни населения с. Большетархово, обеспечение услуги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126630,0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до 2029 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водоотведения.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79" w:name="_Toc499734707"/>
      <w:bookmarkStart w:id="180" w:name="_Toc476830270"/>
      <w:r w:rsidRPr="00174738">
        <w:rPr>
          <w:rFonts w:ascii="Times New Roman" w:eastAsiaTheme="majorEastAsia" w:hAnsi="Times New Roman" w:cs="Times New Roman"/>
          <w:b/>
          <w:bCs/>
          <w:i/>
          <w:iCs/>
          <w:sz w:val="28"/>
          <w:szCs w:val="28"/>
          <w:lang w:eastAsia="ru-RU"/>
        </w:rPr>
        <w:t>Программа инвестиционных проектов в сфере захоронения (утилизации) ТБО</w:t>
      </w:r>
      <w:bookmarkEnd w:id="179"/>
      <w:bookmarkEnd w:id="180"/>
    </w:p>
    <w:p w:rsidR="00174738" w:rsidRPr="00174738" w:rsidRDefault="00174738" w:rsidP="00366DD1">
      <w:pPr>
        <w:spacing w:before="120" w:after="0" w:line="276" w:lineRule="auto"/>
        <w:jc w:val="both"/>
        <w:rPr>
          <w:rFonts w:ascii="Times New Roman" w:eastAsia="Calibri" w:hAnsi="Times New Roman" w:cs="Times New Roman"/>
          <w:sz w:val="24"/>
        </w:rPr>
      </w:pPr>
      <w:bookmarkStart w:id="181" w:name="OLE_LINK26"/>
      <w:bookmarkStart w:id="182" w:name="OLE_LINK25"/>
      <w:bookmarkStart w:id="183" w:name="OLE_LINK24"/>
      <w:r w:rsidRPr="00174738">
        <w:rPr>
          <w:rFonts w:ascii="Times New Roman" w:eastAsia="Times New Roman" w:hAnsi="Times New Roman" w:cs="Times New Roman"/>
          <w:sz w:val="24"/>
          <w:szCs w:val="24"/>
          <w:lang w:eastAsia="ru-RU"/>
        </w:rPr>
        <w:t>Инвестиционные проекты в сфере захоронения (утилизации) ТБО в городском поселении Излучинск отсутствуют.</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84" w:name="_Toc499734708"/>
      <w:bookmarkEnd w:id="181"/>
      <w:bookmarkEnd w:id="182"/>
      <w:bookmarkEnd w:id="183"/>
      <w:r w:rsidRPr="00174738">
        <w:rPr>
          <w:rFonts w:ascii="Times New Roman" w:eastAsiaTheme="majorEastAsia" w:hAnsi="Times New Roman" w:cs="Times New Roman"/>
          <w:b/>
          <w:bCs/>
          <w:i/>
          <w:iCs/>
          <w:sz w:val="28"/>
          <w:szCs w:val="28"/>
          <w:lang w:eastAsia="ru-RU"/>
        </w:rPr>
        <w:t xml:space="preserve">Программа реализации энергосберегающих мероприятий </w:t>
      </w:r>
      <w:r w:rsidR="00225E54">
        <w:rPr>
          <w:rFonts w:ascii="Times New Roman" w:eastAsiaTheme="majorEastAsia" w:hAnsi="Times New Roman" w:cs="Times New Roman"/>
          <w:b/>
          <w:bCs/>
          <w:i/>
          <w:iCs/>
          <w:sz w:val="28"/>
          <w:szCs w:val="28"/>
          <w:lang w:eastAsia="ru-RU"/>
        </w:rPr>
        <w:t xml:space="preserve">                                                  </w:t>
      </w:r>
      <w:r w:rsidRPr="00174738">
        <w:rPr>
          <w:rFonts w:ascii="Times New Roman" w:eastAsiaTheme="majorEastAsia" w:hAnsi="Times New Roman" w:cs="Times New Roman"/>
          <w:b/>
          <w:bCs/>
          <w:i/>
          <w:iCs/>
          <w:sz w:val="28"/>
          <w:szCs w:val="28"/>
          <w:lang w:eastAsia="ru-RU"/>
        </w:rPr>
        <w:t>в многоквартирных домах, бюджетных организациях</w:t>
      </w:r>
      <w:bookmarkEnd w:id="184"/>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Постановлением Администрации городского поселения Излучинск от 24.03.2014 №99 была утверждена Муниципальная программа «Энергосбережение и повышение энергетической эффективности на территории городского поселения Излучинск на 2014–2018 годы.). Постановлением Администрации городского поселения Излучинск от 06.12.2016 №762 срок реализации муниципальной программы «Энергосбережения и повышение энергетической эффективности на территории городского поселения Излучинск на 2014–2018 годы» продлен до 2019 года.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Согласно ст. 24 Федерального закона от 23.11.2009 №261-ФЗ «Об энергосбережении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о повышении </w:t>
      </w:r>
      <w:proofErr w:type="gramStart"/>
      <w:r w:rsidRPr="00174738">
        <w:rPr>
          <w:rFonts w:ascii="Times New Roman" w:eastAsia="Calibri" w:hAnsi="Times New Roman" w:cs="Times New Roman"/>
          <w:sz w:val="24"/>
        </w:rPr>
        <w:t>энергетической эффективности</w:t>
      </w:r>
      <w:proofErr w:type="gramEnd"/>
      <w:r w:rsidRPr="00174738">
        <w:rPr>
          <w:rFonts w:ascii="Times New Roman" w:eastAsia="Calibri" w:hAnsi="Times New Roman" w:cs="Times New Roman"/>
          <w:sz w:val="24"/>
        </w:rPr>
        <w:t xml:space="preserve"> и о внесении изменений в отдельные законодательные акты Российской Федерации» бюджетные учреждения обязаны снизить энергопотребление на 15% за пять лет или на 3% в год.</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Основная цель</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Улучшение качества использования энергетических ресурсов.</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Основные задачи Программы:</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повышение </w:t>
      </w:r>
      <w:proofErr w:type="spellStart"/>
      <w:r w:rsidRPr="00174738">
        <w:rPr>
          <w:rFonts w:ascii="Times New Roman" w:eastAsia="Calibri" w:hAnsi="Times New Roman" w:cs="Times New Roman"/>
          <w:sz w:val="24"/>
        </w:rPr>
        <w:t>энергоэффективности</w:t>
      </w:r>
      <w:proofErr w:type="spellEnd"/>
      <w:r w:rsidRPr="00174738">
        <w:rPr>
          <w:rFonts w:ascii="Times New Roman" w:eastAsia="Calibri" w:hAnsi="Times New Roman" w:cs="Times New Roman"/>
          <w:sz w:val="24"/>
        </w:rPr>
        <w:t xml:space="preserve"> систем </w:t>
      </w:r>
      <w:proofErr w:type="spellStart"/>
      <w:r w:rsidRPr="00174738">
        <w:rPr>
          <w:rFonts w:ascii="Times New Roman" w:eastAsia="Calibri" w:hAnsi="Times New Roman" w:cs="Times New Roman"/>
          <w:sz w:val="24"/>
        </w:rPr>
        <w:t>тепловодоснабжения</w:t>
      </w:r>
      <w:proofErr w:type="spellEnd"/>
      <w:r w:rsidRPr="00174738">
        <w:rPr>
          <w:rFonts w:ascii="Times New Roman" w:eastAsia="Calibri" w:hAnsi="Times New Roman" w:cs="Times New Roman"/>
          <w:sz w:val="24"/>
        </w:rPr>
        <w:t xml:space="preserve"> в муниципальном секторе;</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повышение </w:t>
      </w:r>
      <w:proofErr w:type="spellStart"/>
      <w:r w:rsidRPr="00174738">
        <w:rPr>
          <w:rFonts w:ascii="Times New Roman" w:eastAsia="Calibri" w:hAnsi="Times New Roman" w:cs="Times New Roman"/>
          <w:sz w:val="24"/>
        </w:rPr>
        <w:t>энергоэффективности</w:t>
      </w:r>
      <w:proofErr w:type="spellEnd"/>
      <w:r w:rsidRPr="00174738">
        <w:rPr>
          <w:rFonts w:ascii="Times New Roman" w:eastAsia="Calibri" w:hAnsi="Times New Roman" w:cs="Times New Roman"/>
          <w:sz w:val="24"/>
        </w:rPr>
        <w:t xml:space="preserve"> зданий и сооружений в муниципальном секторе.</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Показатели конечных результатов реализации Муниципальной программы</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уровня оснащенности приборами учета используемых энергетических ресурсов в помещениях муниципальной собственности ‒ 100%;</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сокращение потерь энергетических ресурсов при их передаче в результате проведения работ по теплоизоляции зданий.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Программа разработана в соответствии с Федеральным законом от 23.11.2009 № 261-ФЗ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«Об энергосбережении и о повышении энергетической эффективности и о внесении изменений в отдельные законодательные акты Российской Федерации», постановлением Правительства Российской Федерации от 31.12.2009 № 1225 «О требованиях к региональным и муниципальным программам в области энергосбережения и повышения энергетической эффективности», приказом Министерства экономического развития Российской Федерации от 17.02.2010 № 61 «Об утверждении примерного перечня мероприятий в области повышения энергетической эффективности, который может быть использован в целях разработки региональных, муниципальных программ в области энергосбережения и повышения энергетической эффективности», государственной программой Ханты-Мансийского автономного округа – Югры «Развитие жилищно-коммунального комплекса и повышение энергетической эффективности в Ханты-Мансийском автономном округе – Югре на 2014–2020 годы», утвержденной Постановлением Правительства Ханты-Мансийского автономного округа – Югры от 09.10.2013 № 423-п.</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Программа устанавливает цели и задачи повышения эффективности использования топливно-энергетических ресурсов (далее – ТЭР) в общей политике социально-экономического развития поселения.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Основным способом решения поставленных в Программе задач является стимулирование энергосбережения, то есть предложение участникам отношений в сфере энергопотребления экономически выгодных для них правил поведения, обеспечивающих эффективное использование энергетических ресурсов.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ситуации, когда энергоресурсы становятся рыночным фактором и формируют значительную часть затрат бюджета поселения, возникает необходимость в энергосбережении и повышении энергетической эффективности зданий, строений, сооружений, инженерной инфраструктуры (далее – Объекты), и как следствие, в выработке алгоритма эффективных действий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по проведению администрацией поселения политики по энергосбережению и повышению энергетической эффективности.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lastRenderedPageBreak/>
        <w:t>Цель Программы:</w:t>
      </w:r>
      <w:r w:rsidRPr="00174738">
        <w:rPr>
          <w:rFonts w:ascii="Times New Roman" w:eastAsia="Calibri" w:hAnsi="Times New Roman" w:cs="Times New Roman"/>
          <w:sz w:val="24"/>
        </w:rPr>
        <w:t xml:space="preserve"> улучшение качества использования энергетических ресурсов.</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Достижение указанной цели в рамках Программы предполагает решение следующих задач:</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повышение </w:t>
      </w:r>
      <w:proofErr w:type="spellStart"/>
      <w:r w:rsidRPr="00174738">
        <w:rPr>
          <w:rFonts w:ascii="Times New Roman" w:eastAsia="Calibri" w:hAnsi="Times New Roman" w:cs="Times New Roman"/>
          <w:sz w:val="24"/>
        </w:rPr>
        <w:t>энергоэффективности</w:t>
      </w:r>
      <w:proofErr w:type="spellEnd"/>
      <w:r w:rsidRPr="00174738">
        <w:rPr>
          <w:rFonts w:ascii="Times New Roman" w:eastAsia="Calibri" w:hAnsi="Times New Roman" w:cs="Times New Roman"/>
          <w:sz w:val="24"/>
        </w:rPr>
        <w:t xml:space="preserve"> использования систем </w:t>
      </w:r>
      <w:proofErr w:type="spellStart"/>
      <w:r w:rsidRPr="00174738">
        <w:rPr>
          <w:rFonts w:ascii="Times New Roman" w:eastAsia="Calibri" w:hAnsi="Times New Roman" w:cs="Times New Roman"/>
          <w:sz w:val="24"/>
        </w:rPr>
        <w:t>тепловодоснабжения</w:t>
      </w:r>
      <w:proofErr w:type="spellEnd"/>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в муниципальном секторе;</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повышение </w:t>
      </w:r>
      <w:proofErr w:type="spellStart"/>
      <w:r w:rsidRPr="00174738">
        <w:rPr>
          <w:rFonts w:ascii="Times New Roman" w:eastAsia="Calibri" w:hAnsi="Times New Roman" w:cs="Times New Roman"/>
          <w:sz w:val="24"/>
        </w:rPr>
        <w:t>энергоэффективности</w:t>
      </w:r>
      <w:proofErr w:type="spellEnd"/>
      <w:r w:rsidRPr="00174738">
        <w:rPr>
          <w:rFonts w:ascii="Times New Roman" w:eastAsia="Calibri" w:hAnsi="Times New Roman" w:cs="Times New Roman"/>
          <w:sz w:val="24"/>
        </w:rPr>
        <w:t xml:space="preserve"> зданий и сооружений в муниципальном секторе.</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Программные мероприятия направлены на решение поставленных задач в течение всего срока реализации Программы. Основные усилия сосредоточены на первоочередных вопросах, связанных с формированием структуры эффективного управления энергосбережением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масштабах поселения, выполнением первоочередных энергосберегающих мероприятий, организацией механизма контроля над выполнением Программы, пропагандой энергосбережения и кадровой подготовкой специалистов.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Программа призвана создать максимально благоприятные условия для развития энергосбережения.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 реализации данных мероприятий в 2014–2019 годы должны быть достигнуты результаты по:</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внедрению энергосберегающих мероприятий;</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реализации мероприятий по повышению эффективности использования ТЭР, снижению затрат энергообеспечения муниципальных объектов (повышение </w:t>
      </w:r>
      <w:proofErr w:type="spellStart"/>
      <w:r w:rsidRPr="00174738">
        <w:rPr>
          <w:rFonts w:ascii="Times New Roman" w:eastAsia="Calibri" w:hAnsi="Times New Roman" w:cs="Times New Roman"/>
          <w:sz w:val="24"/>
        </w:rPr>
        <w:t>энергоэффективности</w:t>
      </w:r>
      <w:proofErr w:type="spellEnd"/>
      <w:r w:rsidRPr="00174738">
        <w:rPr>
          <w:rFonts w:ascii="Times New Roman" w:eastAsia="Calibri" w:hAnsi="Times New Roman" w:cs="Times New Roman"/>
          <w:sz w:val="24"/>
        </w:rPr>
        <w:t xml:space="preserve"> систем теплоснабжения, повышение </w:t>
      </w:r>
      <w:proofErr w:type="spellStart"/>
      <w:r w:rsidRPr="00174738">
        <w:rPr>
          <w:rFonts w:ascii="Times New Roman" w:eastAsia="Calibri" w:hAnsi="Times New Roman" w:cs="Times New Roman"/>
          <w:sz w:val="24"/>
        </w:rPr>
        <w:t>энергоэффективности</w:t>
      </w:r>
      <w:proofErr w:type="spellEnd"/>
      <w:r w:rsidRPr="00174738">
        <w:rPr>
          <w:rFonts w:ascii="Times New Roman" w:eastAsia="Calibri" w:hAnsi="Times New Roman" w:cs="Times New Roman"/>
          <w:sz w:val="24"/>
        </w:rPr>
        <w:t xml:space="preserve"> зданий</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и сооружений);</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энергетическому инспектированию потребителей энергетических ресурсов; сбору статистической отчетности о количестве потребляемых энергетических ресурсов объектами муниципальной собственности на территории поселения, систематизации и обобщению полученных данных.</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Общая программа инвестиционных проектов, включенных в Программу комплексного развития систем коммунальной инфраструктуры муниципального образования городское поселение Излучинск на 2017 – 2031 гг. представлена в таблице 5.1.</w:t>
      </w:r>
    </w:p>
    <w:p w:rsidR="00174738" w:rsidRPr="00174738" w:rsidRDefault="00174738" w:rsidP="00366DD1">
      <w:pPr>
        <w:keepNext/>
        <w:spacing w:after="0" w:line="240" w:lineRule="auto"/>
        <w:jc w:val="both"/>
        <w:rPr>
          <w:rFonts w:ascii="Times New Roman" w:eastAsia="Calibri" w:hAnsi="Times New Roman" w:cs="Times New Roman"/>
          <w:bCs/>
          <w:sz w:val="24"/>
          <w:szCs w:val="24"/>
        </w:rPr>
      </w:pPr>
      <w:bookmarkStart w:id="185" w:name="_Toc500173713"/>
      <w:bookmarkStart w:id="186" w:name="_Toc499654232"/>
      <w:r w:rsidRPr="004B6CFD">
        <w:rPr>
          <w:rFonts w:ascii="Times New Roman" w:eastAsia="Calibri" w:hAnsi="Times New Roman" w:cs="Times New Roman"/>
          <w:b/>
          <w:bCs/>
          <w:sz w:val="24"/>
          <w:szCs w:val="24"/>
        </w:rPr>
        <w:t>Таблица</w:t>
      </w:r>
      <w:r w:rsidR="004B6CFD" w:rsidRPr="004B6CFD">
        <w:rPr>
          <w:rFonts w:ascii="Times New Roman" w:eastAsia="Calibri" w:hAnsi="Times New Roman" w:cs="Times New Roman"/>
          <w:b/>
          <w:bCs/>
          <w:sz w:val="24"/>
          <w:szCs w:val="24"/>
        </w:rPr>
        <w:t xml:space="preserve"> </w:t>
      </w:r>
      <w:r w:rsidR="004B6CFD" w:rsidRPr="004B6CFD">
        <w:rPr>
          <w:rFonts w:ascii="Times New Roman" w:eastAsia="Times New Roman" w:hAnsi="Times New Roman" w:cs="Times New Roman"/>
          <w:b/>
          <w:sz w:val="24"/>
          <w:szCs w:val="24"/>
          <w:lang w:eastAsia="ru-RU"/>
        </w:rPr>
        <w:t>2</w:t>
      </w:r>
      <w:r w:rsidRPr="004B6CFD">
        <w:rPr>
          <w:rFonts w:ascii="Times New Roman" w:eastAsia="Calibri" w:hAnsi="Times New Roman" w:cs="Times New Roman"/>
          <w:b/>
          <w:bCs/>
          <w:sz w:val="24"/>
          <w:szCs w:val="24"/>
        </w:rPr>
        <w:t>.</w:t>
      </w:r>
      <w:r w:rsidRPr="004B6CFD">
        <w:rPr>
          <w:rFonts w:ascii="Times New Roman" w:eastAsia="Times New Roman" w:hAnsi="Times New Roman" w:cs="Times New Roman"/>
          <w:b/>
          <w:sz w:val="24"/>
          <w:szCs w:val="24"/>
          <w:lang w:eastAsia="ru-RU"/>
        </w:rPr>
        <w:fldChar w:fldCharType="begin"/>
      </w:r>
      <w:r w:rsidRPr="004B6CFD">
        <w:rPr>
          <w:rFonts w:ascii="Times New Roman" w:eastAsia="Calibri" w:hAnsi="Times New Roman" w:cs="Times New Roman"/>
          <w:b/>
          <w:bCs/>
          <w:sz w:val="24"/>
          <w:szCs w:val="24"/>
        </w:rPr>
        <w:instrText xml:space="preserve"> SEQ Таблица \* ARABIC \s 1 </w:instrText>
      </w:r>
      <w:r w:rsidRPr="004B6CFD">
        <w:rPr>
          <w:rFonts w:ascii="Times New Roman" w:eastAsia="Times New Roman" w:hAnsi="Times New Roman" w:cs="Times New Roman"/>
          <w:b/>
          <w:sz w:val="24"/>
          <w:szCs w:val="24"/>
          <w:lang w:eastAsia="ru-RU"/>
        </w:rPr>
        <w:fldChar w:fldCharType="separate"/>
      </w:r>
      <w:r w:rsidR="00283C49" w:rsidRPr="004B6CFD">
        <w:rPr>
          <w:rFonts w:ascii="Times New Roman" w:eastAsia="Calibri" w:hAnsi="Times New Roman" w:cs="Times New Roman"/>
          <w:b/>
          <w:bCs/>
          <w:noProof/>
          <w:sz w:val="24"/>
          <w:szCs w:val="24"/>
        </w:rPr>
        <w:t>55</w:t>
      </w:r>
      <w:r w:rsidRPr="004B6CFD">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Общая программа инвестиционных проектов</w:t>
      </w:r>
      <w:bookmarkEnd w:id="185"/>
      <w:bookmarkEnd w:id="186"/>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72"/>
        <w:gridCol w:w="1568"/>
        <w:gridCol w:w="1568"/>
        <w:gridCol w:w="1568"/>
        <w:gridCol w:w="758"/>
      </w:tblGrid>
      <w:tr w:rsidR="00174738" w:rsidRPr="00174738" w:rsidTr="00225E54">
        <w:trPr>
          <w:cantSplit/>
          <w:trHeight w:val="340"/>
          <w:tblHeader/>
        </w:trPr>
        <w:tc>
          <w:tcPr>
            <w:tcW w:w="417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w:t>
            </w:r>
          </w:p>
        </w:tc>
        <w:tc>
          <w:tcPr>
            <w:tcW w:w="5462"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Объем финансирования, тыс. руб.</w:t>
            </w:r>
          </w:p>
        </w:tc>
      </w:tr>
      <w:tr w:rsidR="00174738" w:rsidRPr="00174738" w:rsidTr="00225E54">
        <w:trPr>
          <w:cantSplit/>
          <w:trHeight w:val="340"/>
          <w:tblHeader/>
        </w:trPr>
        <w:tc>
          <w:tcPr>
            <w:tcW w:w="4172" w:type="dxa"/>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Всего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2017-2021 гг.</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2022-2026 гг.</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2027-2031 гг.</w:t>
            </w:r>
          </w:p>
        </w:tc>
      </w:tr>
      <w:tr w:rsidR="00174738" w:rsidRPr="00174738" w:rsidTr="00225E54">
        <w:trPr>
          <w:cantSplit/>
          <w:trHeight w:val="340"/>
        </w:trPr>
        <w:tc>
          <w:tcPr>
            <w:tcW w:w="9634"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Цель: Обеспечение надежности, качества и эффективности работы коммунального комплекса в соответствии с планируемыми потребностями развития муниципального образования городское поселение Излучинск на период до 2031 г.</w:t>
            </w:r>
          </w:p>
        </w:tc>
      </w:tr>
      <w:tr w:rsidR="00174738" w:rsidRPr="00174738" w:rsidTr="00225E54">
        <w:trPr>
          <w:cantSplit/>
          <w:trHeight w:val="340"/>
        </w:trPr>
        <w:tc>
          <w:tcPr>
            <w:tcW w:w="9634"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электроснабжении</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Задача 1 Строительство, техническое перевооружение, реконструкция и строительство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157920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157920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Технологическое присоединение </w:t>
            </w:r>
            <w:proofErr w:type="spellStart"/>
            <w:r w:rsidRPr="00174738">
              <w:rPr>
                <w:rFonts w:ascii="Times New Roman" w:eastAsia="Calibri" w:hAnsi="Times New Roman" w:cs="Times New Roman"/>
                <w:sz w:val="20"/>
                <w:szCs w:val="20"/>
              </w:rPr>
              <w:t>энергопринимающих</w:t>
            </w:r>
            <w:proofErr w:type="spellEnd"/>
            <w:r w:rsidRPr="00174738">
              <w:rPr>
                <w:rFonts w:ascii="Times New Roman" w:eastAsia="Calibri" w:hAnsi="Times New Roman" w:cs="Times New Roman"/>
                <w:sz w:val="20"/>
                <w:szCs w:val="20"/>
              </w:rPr>
              <w:t xml:space="preserve"> устройств потребителей свыше 150 кВт</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150210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150210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Прочее новое строительство объектов электросетевого хозяйства</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7710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7710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 по Программе инвестиционных проектов в электроснабжении</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157920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157920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9634"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Программа инвестиционных проектов в теплоснабжении</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Задача 1. Строительство, реконструкция и техническое перевооружение</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66830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47630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2800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16400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Строительство, реконструкция и техническое перевооружение головных объектов системы теплоснабжения</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31730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31730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Строительство линейных объектов теплоснабжения для подключения новых потребителей</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35100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15900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2800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16400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 по Программе инвестиционных проектов в теплоснабжении</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66830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47630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2800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16400</w:t>
            </w:r>
          </w:p>
        </w:tc>
      </w:tr>
      <w:tr w:rsidR="00174738" w:rsidRPr="00174738" w:rsidTr="00225E54">
        <w:trPr>
          <w:cantSplit/>
          <w:trHeight w:val="340"/>
        </w:trPr>
        <w:tc>
          <w:tcPr>
            <w:tcW w:w="9634"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водоснабжении</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 xml:space="preserve">Задача 1. Реконструкция (модернизация) ВЗУ </w:t>
            </w:r>
            <w:proofErr w:type="spellStart"/>
            <w:r w:rsidRPr="00174738">
              <w:rPr>
                <w:rFonts w:ascii="Times New Roman" w:eastAsia="Calibri" w:hAnsi="Times New Roman" w:cs="Times New Roman"/>
                <w:b/>
                <w:sz w:val="20"/>
                <w:szCs w:val="20"/>
              </w:rPr>
              <w:t>п.г.т</w:t>
            </w:r>
            <w:proofErr w:type="spellEnd"/>
            <w:r w:rsidRPr="00174738">
              <w:rPr>
                <w:rFonts w:ascii="Times New Roman" w:eastAsia="Calibri" w:hAnsi="Times New Roman" w:cs="Times New Roman"/>
                <w:b/>
                <w:sz w:val="20"/>
                <w:szCs w:val="20"/>
              </w:rPr>
              <w:t>. Излучинск</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123100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123100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(модернизация) арт. скважин</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(модернизация) ВОС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112000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112000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Установка автоматизированных узлов управления</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9600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9600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 xml:space="preserve">Задача 2. Строительство новых сетей водоснабжения в </w:t>
            </w:r>
            <w:proofErr w:type="spellStart"/>
            <w:r w:rsidRPr="00174738">
              <w:rPr>
                <w:rFonts w:ascii="Times New Roman" w:eastAsia="Calibri" w:hAnsi="Times New Roman" w:cs="Times New Roman"/>
                <w:b/>
                <w:sz w:val="20"/>
                <w:szCs w:val="20"/>
              </w:rPr>
              <w:t>п.г.т</w:t>
            </w:r>
            <w:proofErr w:type="spellEnd"/>
            <w:r w:rsidRPr="00174738">
              <w:rPr>
                <w:rFonts w:ascii="Times New Roman" w:eastAsia="Calibri" w:hAnsi="Times New Roman" w:cs="Times New Roman"/>
                <w:b/>
                <w:sz w:val="20"/>
                <w:szCs w:val="20"/>
              </w:rPr>
              <w:t>. Излучинск</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10000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10000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b/>
                <w:sz w:val="20"/>
                <w:szCs w:val="20"/>
              </w:rPr>
              <w:t>Задача 3. Реконструкция (модернизация) ВЗУ с. Большетархово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5000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5000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(модернизация) ВОС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5000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5000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b/>
                <w:sz w:val="20"/>
                <w:szCs w:val="20"/>
              </w:rPr>
              <w:t>Задача 4. Строительство новых сетей водоснабжения в с. Большетархово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16400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16400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 по Программе инвестиционных проектов в водоснабжении</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154500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154500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9634"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водоотведении</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 xml:space="preserve">Задача 1. Реконструкция (модернизация) КОС </w:t>
            </w:r>
            <w:proofErr w:type="spellStart"/>
            <w:r w:rsidRPr="00174738">
              <w:rPr>
                <w:rFonts w:ascii="Times New Roman" w:eastAsia="Calibri" w:hAnsi="Times New Roman" w:cs="Times New Roman"/>
                <w:b/>
                <w:sz w:val="20"/>
                <w:szCs w:val="20"/>
              </w:rPr>
              <w:t>п.г.т</w:t>
            </w:r>
            <w:proofErr w:type="spellEnd"/>
            <w:r w:rsidRPr="00174738">
              <w:rPr>
                <w:rFonts w:ascii="Times New Roman" w:eastAsia="Calibri" w:hAnsi="Times New Roman" w:cs="Times New Roman"/>
                <w:b/>
                <w:sz w:val="20"/>
                <w:szCs w:val="20"/>
              </w:rPr>
              <w:t>. Излучинск</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120000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120000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 xml:space="preserve">Задача 2. Реконструкция (модернизация) и строительство КНС в </w:t>
            </w:r>
            <w:proofErr w:type="spellStart"/>
            <w:r w:rsidRPr="00174738">
              <w:rPr>
                <w:rFonts w:ascii="Times New Roman" w:eastAsia="Calibri" w:hAnsi="Times New Roman" w:cs="Times New Roman"/>
                <w:b/>
                <w:sz w:val="20"/>
                <w:szCs w:val="20"/>
              </w:rPr>
              <w:t>п.г.т</w:t>
            </w:r>
            <w:proofErr w:type="spellEnd"/>
            <w:r w:rsidRPr="00174738">
              <w:rPr>
                <w:rFonts w:ascii="Times New Roman" w:eastAsia="Calibri" w:hAnsi="Times New Roman" w:cs="Times New Roman"/>
                <w:b/>
                <w:sz w:val="20"/>
                <w:szCs w:val="20"/>
              </w:rPr>
              <w:t>. Излучинск</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9500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9500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(модернизация) ГКНС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(модернизация) существующих КНС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Строительство двух новых КНС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 xml:space="preserve">Задача 3. Строительство новых сетей водоотведения в </w:t>
            </w:r>
            <w:proofErr w:type="spellStart"/>
            <w:r w:rsidRPr="00174738">
              <w:rPr>
                <w:rFonts w:ascii="Times New Roman" w:eastAsia="Calibri" w:hAnsi="Times New Roman" w:cs="Times New Roman"/>
                <w:b/>
                <w:sz w:val="20"/>
                <w:szCs w:val="20"/>
              </w:rPr>
              <w:t>п.г.т</w:t>
            </w:r>
            <w:proofErr w:type="spellEnd"/>
            <w:r w:rsidRPr="00174738">
              <w:rPr>
                <w:rFonts w:ascii="Times New Roman" w:eastAsia="Calibri" w:hAnsi="Times New Roman" w:cs="Times New Roman"/>
                <w:b/>
                <w:sz w:val="20"/>
                <w:szCs w:val="20"/>
              </w:rPr>
              <w:t>. Излучинск</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5990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5990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Задача 4. Организация централизованной системы водоотведения в с. Большетархово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126630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63315</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63315</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Строительство блочных КОС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120000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60000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60000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Строительство сетей водоотведения</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6630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3315</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3315</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 по Программе инвестиционных проектов в водоснабжении</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262120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135490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63315</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63315</w:t>
            </w:r>
          </w:p>
        </w:tc>
      </w:tr>
    </w:tbl>
    <w:p w:rsidR="00174738" w:rsidRPr="00174738" w:rsidRDefault="00174738" w:rsidP="00366DD1">
      <w:pPr>
        <w:spacing w:before="120" w:after="0" w:line="276" w:lineRule="auto"/>
        <w:jc w:val="both"/>
        <w:rPr>
          <w:rFonts w:ascii="Times New Roman" w:eastAsia="Calibri" w:hAnsi="Times New Roman" w:cs="Times New Roman"/>
          <w:sz w:val="24"/>
        </w:rPr>
      </w:pP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imes New Roman" w:hAnsi="Times New Roman" w:cs="Times New Roman"/>
          <w:b/>
          <w:bCs/>
          <w:kern w:val="32"/>
          <w:sz w:val="32"/>
          <w:szCs w:val="28"/>
          <w:lang w:eastAsia="ru-RU"/>
        </w:rPr>
      </w:pPr>
      <w:bookmarkStart w:id="187" w:name="_Toc499734709"/>
      <w:r w:rsidRPr="00174738">
        <w:rPr>
          <w:rFonts w:ascii="Times New Roman" w:eastAsiaTheme="majorEastAsia" w:hAnsi="Times New Roman" w:cs="Times New Roman"/>
          <w:b/>
          <w:bCs/>
          <w:kern w:val="32"/>
          <w:sz w:val="32"/>
          <w:szCs w:val="32"/>
          <w:lang w:eastAsia="ru-RU"/>
        </w:rPr>
        <w:lastRenderedPageBreak/>
        <w:t xml:space="preserve">Источники инвестиций, тарифы и доступность программы </w:t>
      </w:r>
      <w:r w:rsidR="00225E54">
        <w:rPr>
          <w:rFonts w:ascii="Times New Roman" w:eastAsiaTheme="majorEastAsia" w:hAnsi="Times New Roman" w:cs="Times New Roman"/>
          <w:b/>
          <w:bCs/>
          <w:kern w:val="32"/>
          <w:sz w:val="32"/>
          <w:szCs w:val="32"/>
          <w:lang w:eastAsia="ru-RU"/>
        </w:rPr>
        <w:t xml:space="preserve">                        </w:t>
      </w:r>
      <w:r w:rsidRPr="00174738">
        <w:rPr>
          <w:rFonts w:ascii="Times New Roman" w:eastAsiaTheme="majorEastAsia" w:hAnsi="Times New Roman" w:cs="Times New Roman"/>
          <w:b/>
          <w:bCs/>
          <w:kern w:val="32"/>
          <w:sz w:val="32"/>
          <w:szCs w:val="32"/>
          <w:lang w:eastAsia="ru-RU"/>
        </w:rPr>
        <w:t>для населения</w:t>
      </w:r>
      <w:bookmarkEnd w:id="187"/>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Инвестиционные проекты, включенные в Программу, могут быть реализованы в следующих формах:</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проекты, реализуемые действующими на территории муниципального образования городское поселение Излучинск</w:t>
      </w:r>
      <w:r w:rsidR="009B307B">
        <w:rPr>
          <w:rFonts w:ascii="Times New Roman" w:eastAsia="Calibri" w:hAnsi="Times New Roman" w:cs="Times New Roman"/>
          <w:sz w:val="24"/>
        </w:rPr>
        <w:t xml:space="preserve"> </w:t>
      </w:r>
      <w:r w:rsidRPr="00174738">
        <w:rPr>
          <w:rFonts w:ascii="Times New Roman" w:eastAsia="Calibri" w:hAnsi="Times New Roman" w:cs="Times New Roman"/>
          <w:sz w:val="24"/>
        </w:rPr>
        <w:t>организациями;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проекты, выставленные на конкурс для привлечения сторонних инвесторов (в том числе по договору концессии);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проекты, для реализации которых создаются организации с участием муниципального образования городское поселение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проекты, для реализации которых создаются организации с участием действующих </w:t>
      </w:r>
      <w:proofErr w:type="spellStart"/>
      <w:r w:rsidRPr="00174738">
        <w:rPr>
          <w:rFonts w:ascii="Times New Roman" w:eastAsia="Calibri" w:hAnsi="Times New Roman" w:cs="Times New Roman"/>
          <w:sz w:val="24"/>
        </w:rPr>
        <w:t>ресурсоснабжающих</w:t>
      </w:r>
      <w:proofErr w:type="spellEnd"/>
      <w:r w:rsidRPr="00174738">
        <w:rPr>
          <w:rFonts w:ascii="Times New Roman" w:eastAsia="Calibri" w:hAnsi="Times New Roman" w:cs="Times New Roman"/>
          <w:sz w:val="24"/>
        </w:rPr>
        <w:t xml:space="preserve"> организаций.</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Проекты, реализуемые действующими на территории муниципального образования городское поселение Излучинск организациями</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Основной формой реализации инвестиционных проектов действующими на территории муниципального образования городское поселение Излучинск организациями является разработка ими инвестиционных программ и последующее утверждение инвестиционной составляющей (надбавки) к тарифам для потребителей.</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Инвестиционные программы разрабатываются с целью строительства, капитального ремонта, реконструкции и модернизации объектов коммунального хозяйства.</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Разработка, согласование и утверждение инвестиционных программ субъектов электроэнергетики, организаций, осуществляющих регулируемые виды деятельности в сфере теплоснабжения, горячего и холодного водоснабжения, водоотведения, организаций, осуществляющих эксплуатацию объектов, используемых для утилизации (захоронения) ТБО, происходит в порядке, утвержденном Правительством Российской Федерации.</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Источниками покрытия финансовой потребностей инвестиционных программ могут быть собственные средства предприятия (прибыль, амортизационные отчисления) и привлеченные средства (заемный капитал, средства бюджетов бюджетной системы Российской Федерации и др.).</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Источники покрытия финансовых потребностей инвестиционных программ определяются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порядке, установленном Правительством Российской Федерации, с учетом доступности тарифов организаций для потребителей коммунальных услуг.</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Достоинства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основной инструмент реализации программ комплексного развития систем коммунальной инфраструктуры;</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разработанная инвестиционная программа упрощает процесс получения </w:t>
      </w:r>
      <w:proofErr w:type="spellStart"/>
      <w:r w:rsidRPr="00174738">
        <w:rPr>
          <w:rFonts w:ascii="Times New Roman" w:eastAsia="Calibri" w:hAnsi="Times New Roman" w:cs="Times New Roman"/>
          <w:sz w:val="24"/>
        </w:rPr>
        <w:t>ресурсоснабжающими</w:t>
      </w:r>
      <w:proofErr w:type="spellEnd"/>
      <w:r w:rsidRPr="00174738">
        <w:rPr>
          <w:rFonts w:ascii="Times New Roman" w:eastAsia="Calibri" w:hAnsi="Times New Roman" w:cs="Times New Roman"/>
          <w:sz w:val="24"/>
        </w:rPr>
        <w:t xml:space="preserve"> организациями заемных средств на реализацию мероприятий программы;</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 процессе утверждения инвестиционных программ проверяется доступность для потребителей тарифов организаций на коммунальные услуги;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развитая правовая основа для разработки, утверждения, реализации и корректировки инвестиционных программ.</w:t>
      </w:r>
    </w:p>
    <w:p w:rsidR="00174738" w:rsidRPr="00174738" w:rsidRDefault="00174738" w:rsidP="009B307B">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lastRenderedPageBreak/>
        <w:t>Недостатки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ограничение роста тарифов предельными индексами роста и предельными уровнями тарифов.</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Проекты, выставленные на конкурс для привлечения сторонних инвесторов (в том числе по договору концессии)</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 целью привлечения инвестиций на реализацию проектов строительства, реконструкции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модернизации объектов коммунального хозяйства, в том числе объектов водо-, тепло-, газо- и энергоснабжения, водоотведения, очистки сточных вод, переработки и утилизации (захоронения) бытовых отходов, находящихся в государственной или муниципальной собственности, может применяться механизм заключения концессионных соглашений.</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Отношения, возникающие в связи с подготовкой, заключением, исполнением и прекращением концессионных соглашений регулируются Федеральным законом от 21.07.2005 № 115-ФЗ </w:t>
      </w:r>
      <w:r w:rsidR="00225E54">
        <w:rPr>
          <w:rFonts w:ascii="Times New Roman" w:eastAsia="Calibri" w:hAnsi="Times New Roman" w:cs="Times New Roman"/>
          <w:sz w:val="24"/>
        </w:rPr>
        <w:t xml:space="preserve">                    </w:t>
      </w:r>
      <w:proofErr w:type="gramStart"/>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w:t>
      </w:r>
      <w:proofErr w:type="gramEnd"/>
      <w:r w:rsidRPr="00174738">
        <w:rPr>
          <w:rFonts w:ascii="Times New Roman" w:eastAsia="Calibri" w:hAnsi="Times New Roman" w:cs="Times New Roman"/>
          <w:sz w:val="24"/>
        </w:rPr>
        <w:t>О концессионных соглашениях».</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 концессионному соглашению концессионер обязуется за свой счет создать и (или) реконструировать объект соглашения (в данном случае – объект(-ы) коммунального хозяйства), осуществлять деятельность с использованием (эксплуатацией) объекта, а орган местного самоуправления или орган исполнительной власти субъекта Российской Федерации (</w:t>
      </w:r>
      <w:proofErr w:type="spellStart"/>
      <w:r w:rsidRPr="00174738">
        <w:rPr>
          <w:rFonts w:ascii="Times New Roman" w:eastAsia="Calibri" w:hAnsi="Times New Roman" w:cs="Times New Roman"/>
          <w:sz w:val="24"/>
        </w:rPr>
        <w:t>концедент</w:t>
      </w:r>
      <w:proofErr w:type="spellEnd"/>
      <w:r w:rsidRPr="00174738">
        <w:rPr>
          <w:rFonts w:ascii="Times New Roman" w:eastAsia="Calibri" w:hAnsi="Times New Roman" w:cs="Times New Roman"/>
          <w:sz w:val="24"/>
        </w:rPr>
        <w:t>), в собственности которого находится объект концессионного соглашения, обязуется предоставить концессионеру на срок, установленный соглашением, права владения и пользования объектом концессионного соглашения.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Объекты коммунального хозяйства, являющиеся объектом концессионного соглашения, могут находиться на праве хозяйственного ведения у государственного или муниципального унитарного предприятия.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Концессионным соглашением предусматривается плата, вносимая концессионером </w:t>
      </w:r>
      <w:proofErr w:type="spellStart"/>
      <w:r w:rsidRPr="00174738">
        <w:rPr>
          <w:rFonts w:ascii="Times New Roman" w:eastAsia="Calibri" w:hAnsi="Times New Roman" w:cs="Times New Roman"/>
          <w:sz w:val="24"/>
        </w:rPr>
        <w:t>концеденту</w:t>
      </w:r>
      <w:proofErr w:type="spellEnd"/>
      <w:r w:rsidRPr="00174738">
        <w:rPr>
          <w:rFonts w:ascii="Times New Roman" w:eastAsia="Calibri" w:hAnsi="Times New Roman" w:cs="Times New Roman"/>
          <w:sz w:val="24"/>
        </w:rPr>
        <w:t xml:space="preserve"> в период использования (эксплуатации) объекта концессионного соглашения.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отношении объектов коммунального хозяйства концессионная плата может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не предусматриваться.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Концессионное соглашение заключается путем проведения конкурса. В качестве критериев конкурса могут устанавливаться: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1) сроки создания и (или) реконструкции объекта концессионного соглашения;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2) технико-экономические показатели объекта концессионного соглашения;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3) объем производства товаров, выполнения работ, оказания услуг при осуществлении деятельности, предусмотренной концессионным соглашением;</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4) предельные цены (тарифы) на производимые товары, выполняемые работы, оказываемые услуги, надбавки к таким ценам (тарифам) при осуществлении деятельности, предусмотренной концессионным соглашением, и (или) долгосрочные параметры регулирования деятельности концессионера и др.</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Порядок заключения, исполнения и прекращения концессионных соглашений устанавливается законодательством Российской Федерации.</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Типовое соглашение в отношении объектов коммунальной инфраструктуры утверждено Постановлением Правительства Российской Федерации от 05.12.2006 № 748 «Об утверждении </w:t>
      </w:r>
      <w:r w:rsidRPr="00174738">
        <w:rPr>
          <w:rFonts w:ascii="Times New Roman" w:eastAsia="Calibri" w:hAnsi="Times New Roman" w:cs="Times New Roman"/>
          <w:sz w:val="24"/>
        </w:rPr>
        <w:lastRenderedPageBreak/>
        <w:t xml:space="preserve">типового концессионного соглашения в отношении систем коммунальной инфраструктуры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иных объектов коммунального хозяйства, в том числе объектов водо-, тепло-, газо-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и энергоснабжения, водоотведения, очистки сточных вод, переработки и утилизации (захоронения) бытовых отходов, объектов, предназначенных для освещения территорий городских и сельских поселений, объектов, предназначенных для благоустройства территорий, а также объектов социально-бытового назначения».</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Достоинства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один из наиболее эффективных механизмов привлечения частных инвестиций в развитие коммунального хозяйства;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обеспечивается эффективное использование имущества, находящегося в государственной или муниципальной собственности;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организуется контроль за деятельностью концессионера (за соблюдением сроков создания</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и (или) реконструкции объекта концессионного соглашения, осуществлением инвестиций, соответствием технико-экономические показателям и др.);</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учитываются интересы потребителей коммунальных услуг (одним из критериев при отборе концессионера являются предельные цены (тарифы) на производимые товары, выполняемые работы, оказываемые услуги, надбавки к таким ценам (тарифам) при осуществлении деятельности).</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Недостатки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данный механизм пока мало распространен, что не позволяет оценить опыт других муниципальных образований;</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отсутствует полноценная правовая база для применения данного механизма в сфере жилищно-коммунального хозяйства.</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Проекты, выставленные на конкурс для привлечения сторонних инвесторов (в том числе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по договору концессии), в Программе комплексного развития систем коммунальной инфраструктуры муниципального образования городское поселение Излучинск на 2017 – 2031 гг. отсутствуют.</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Проекты, для реализации которых создаются организации с участием муниципального образования городское поселение Излучинск</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Создание организаций со смешанной формой собственности с целью реализации социально значимых проектов является одной из форм государственно-частного (</w:t>
      </w:r>
      <w:proofErr w:type="spellStart"/>
      <w:r w:rsidRPr="00174738">
        <w:rPr>
          <w:rFonts w:ascii="Times New Roman" w:eastAsia="Calibri" w:hAnsi="Times New Roman" w:cs="Times New Roman"/>
          <w:sz w:val="24"/>
        </w:rPr>
        <w:t>муниципально</w:t>
      </w:r>
      <w:proofErr w:type="spellEnd"/>
      <w:r w:rsidRPr="00174738">
        <w:rPr>
          <w:rFonts w:ascii="Times New Roman" w:eastAsia="Calibri" w:hAnsi="Times New Roman" w:cs="Times New Roman"/>
          <w:sz w:val="24"/>
        </w:rPr>
        <w:t>-частного) партнерства. Главный принцип создания таких организаций – объединение государственного (муниципального) и частного капитала.</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Правоотношения, возникающие в результате создания таких организаций, регулируются законодательством Российской Федерации.</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Достоинства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сохраняется социальная направленность деятельности организации;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объединяются ресурсы сторон;</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затраты и финансовые риски распределяются пропорционально вкладу в уставный капитал;</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обеспечивается эффективное расходование бюджетных средств;</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используется «предпринимательский» подход к управлению муниципальным имуществом.</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Недостатки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сложность поиска инвесторов;</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возврат капитала с требуемой нормой доходности вследствие ограничения роста тарифов.</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Проекты, для реализации которых создаются организации с участием муниципального образования городское поселение Излучинск, в Программе комплексного развития систем коммунальной инфраструктуры отсутствуют.</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Проекты, для реализации которых создаются организации с участием действующих </w:t>
      </w:r>
      <w:proofErr w:type="spellStart"/>
      <w:r w:rsidRPr="00174738">
        <w:rPr>
          <w:rFonts w:ascii="Times New Roman" w:eastAsia="Calibri" w:hAnsi="Times New Roman" w:cs="Times New Roman"/>
          <w:b/>
          <w:sz w:val="24"/>
        </w:rPr>
        <w:t>ресурсоснабжающих</w:t>
      </w:r>
      <w:proofErr w:type="spellEnd"/>
      <w:r w:rsidRPr="00174738">
        <w:rPr>
          <w:rFonts w:ascii="Times New Roman" w:eastAsia="Calibri" w:hAnsi="Times New Roman" w:cs="Times New Roman"/>
          <w:b/>
          <w:sz w:val="24"/>
        </w:rPr>
        <w:t xml:space="preserve"> организаций</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Суть данного варианта – объединение частных капиталов с целью сокращения финансовых и организационных издержек при реализации инвестиционных проектов. В данном случае финансовое обеспечение инвестиционного проекта осуществляется путем взносов сторонних соучредителей. При этом может быть создано новое юридическое лицо, либо сохранено одно из прежних юридических лиц.</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Достоинства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отсутствует дополнительная нагрузка на бюджет муниципального </w:t>
      </w:r>
      <w:proofErr w:type="gramStart"/>
      <w:r w:rsidRPr="00174738">
        <w:rPr>
          <w:rFonts w:ascii="Times New Roman" w:eastAsia="Calibri" w:hAnsi="Times New Roman" w:cs="Times New Roman"/>
          <w:sz w:val="24"/>
        </w:rPr>
        <w:t xml:space="preserve">образования, </w:t>
      </w:r>
      <w:r w:rsidR="005F5194">
        <w:rPr>
          <w:rFonts w:ascii="Times New Roman" w:eastAsia="Calibri" w:hAnsi="Times New Roman" w:cs="Times New Roman"/>
          <w:sz w:val="24"/>
        </w:rPr>
        <w:t xml:space="preserve">  </w:t>
      </w:r>
      <w:proofErr w:type="gramEnd"/>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т. к. инвестиционный проект реализуется за счет средств частных инвесторов.</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Недостатки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сложность возврата капитала с требуемой нормой доходности вследствие ограничения роста тарифов;</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низкая прозрачность деятельности организаций.</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Инвестиционные проекты Программы могут быть сформированы в группы в зависимости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от их целевой направленности и экономической эффективности (табл. 6.1).</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зависимости от целевой направленности инвестиционные проекты разделяются на проекты:</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нацеленные на присоединение новых потребителей;</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обеспечивающие повышение надежности </w:t>
      </w:r>
      <w:proofErr w:type="spellStart"/>
      <w:r w:rsidRPr="00174738">
        <w:rPr>
          <w:rFonts w:ascii="Times New Roman" w:eastAsia="Calibri" w:hAnsi="Times New Roman" w:cs="Times New Roman"/>
          <w:sz w:val="24"/>
        </w:rPr>
        <w:t>ресурсоснабжения</w:t>
      </w:r>
      <w:proofErr w:type="spellEnd"/>
      <w:r w:rsidRPr="00174738">
        <w:rPr>
          <w:rFonts w:ascii="Times New Roman" w:eastAsia="Calibri" w:hAnsi="Times New Roman" w:cs="Times New Roman"/>
          <w:sz w:val="24"/>
        </w:rPr>
        <w:t>;</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обеспечивающие выполнение экологических требований;</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обеспечивающие выполнение требований законодательства об энергосбережении.</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Экономическая эффективность проектов оценивается сроками окупаемости инвестиций. Группы мероприятий по срокам окупаемости: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высокоэффективные проекты (со сроками окупаемости за счет получаемых эффектов при принятой средней стоимости инвестиций до 7 лет);</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проекты с длительным сроком окупаемости (со сроками окупаемости от 7 до 15 лет за счет получаемых эффектов при принятой средней стоимости инвестиций);</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проекты со сроками окупаемости более 15 лет.</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Часть проектов Программы непосредственного эффекта в стоимостном выражении не дают, но их реализация обеспечивает повышение надежности работы системы и улучшения качества и доступности услуг для потребителей, снижение негативного воздействия на окружающую среду. Для таких проектов срок окупаемости не рассчитывается и принимается равным сроку полезного использования оборудования.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Объемы инвестиций Программы носят прогнозный характер и подлежат ежегодному уточнению исходя из возможностей бюджетов и степени реализации мероприятий.</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88" w:name="_Toc499734710"/>
      <w:bookmarkStart w:id="189" w:name="_Toc482032766"/>
      <w:r w:rsidRPr="00174738">
        <w:rPr>
          <w:rFonts w:ascii="Times New Roman" w:eastAsiaTheme="majorEastAsia" w:hAnsi="Times New Roman" w:cs="Times New Roman"/>
          <w:b/>
          <w:bCs/>
          <w:i/>
          <w:iCs/>
          <w:sz w:val="28"/>
          <w:szCs w:val="28"/>
          <w:lang w:eastAsia="ru-RU"/>
        </w:rPr>
        <w:lastRenderedPageBreak/>
        <w:t>Система электроснабжения</w:t>
      </w:r>
      <w:bookmarkEnd w:id="188"/>
      <w:bookmarkEnd w:id="189"/>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инженерно-техническое обеспечение планировочного квартала 01:05:02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инженерно-техническое обеспечение планировочного квартала 01:05:01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КЛ-6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от РП-3, БКТП 6/0,4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сети электроснабжение «Крытый хоккейный корт»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ТП 6/0,4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с ВЛ 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для энергоснабжения «</w:t>
      </w:r>
      <w:proofErr w:type="spellStart"/>
      <w:r w:rsidRPr="00174738">
        <w:rPr>
          <w:rFonts w:ascii="Times New Roman" w:eastAsia="Calibri" w:hAnsi="Times New Roman" w:cs="Times New Roman"/>
          <w:sz w:val="24"/>
        </w:rPr>
        <w:t>Излучинской</w:t>
      </w:r>
      <w:proofErr w:type="spellEnd"/>
      <w:r w:rsidRPr="00174738">
        <w:rPr>
          <w:rFonts w:ascii="Times New Roman" w:eastAsia="Calibri" w:hAnsi="Times New Roman" w:cs="Times New Roman"/>
          <w:sz w:val="24"/>
        </w:rPr>
        <w:t xml:space="preserve"> специализированной (коррекционной) общеобразовательной школы-интерната I, II вида»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Излучиннск</w:t>
      </w:r>
      <w:proofErr w:type="spellEnd"/>
      <w:r w:rsidRPr="00174738">
        <w:rPr>
          <w:rFonts w:ascii="Times New Roman" w:eastAsia="Calibri" w:hAnsi="Times New Roman" w:cs="Times New Roman"/>
          <w:sz w:val="24"/>
        </w:rPr>
        <w:t xml:space="preserve">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резервная КЛ-6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между РП № 4 и РП № 3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резервный источник аварийного снабжения электрической энергией в д. </w:t>
      </w:r>
      <w:proofErr w:type="spellStart"/>
      <w:r w:rsidRPr="00174738">
        <w:rPr>
          <w:rFonts w:ascii="Times New Roman" w:eastAsia="Calibri" w:hAnsi="Times New Roman" w:cs="Times New Roman"/>
          <w:sz w:val="24"/>
        </w:rPr>
        <w:t>Пасол</w:t>
      </w:r>
      <w:proofErr w:type="spellEnd"/>
      <w:r w:rsidRPr="00174738">
        <w:rPr>
          <w:rFonts w:ascii="Times New Roman" w:eastAsia="Calibri" w:hAnsi="Times New Roman" w:cs="Times New Roman"/>
          <w:sz w:val="24"/>
        </w:rPr>
        <w:t xml:space="preserve">, </w:t>
      </w:r>
      <w:proofErr w:type="spellStart"/>
      <w:r w:rsidRPr="00174738">
        <w:rPr>
          <w:rFonts w:ascii="Times New Roman" w:eastAsia="Calibri" w:hAnsi="Times New Roman" w:cs="Times New Roman"/>
          <w:sz w:val="24"/>
        </w:rPr>
        <w:t>д.Соснина</w:t>
      </w:r>
      <w:proofErr w:type="spellEnd"/>
      <w:r w:rsidRPr="00174738">
        <w:rPr>
          <w:rFonts w:ascii="Times New Roman" w:eastAsia="Calibri" w:hAnsi="Times New Roman" w:cs="Times New Roman"/>
          <w:sz w:val="24"/>
        </w:rPr>
        <w:t xml:space="preserve">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электроснабжение систем водоотвода улично-дорожной сети в пгт.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КЛ 6 </w:t>
      </w:r>
      <w:proofErr w:type="spellStart"/>
      <w:r w:rsidRPr="00174738">
        <w:rPr>
          <w:rFonts w:ascii="Times New Roman" w:eastAsia="Calibri" w:hAnsi="Times New Roman" w:cs="Times New Roman"/>
          <w:sz w:val="24"/>
        </w:rPr>
        <w:t>кВ</w:t>
      </w:r>
      <w:proofErr w:type="spellEnd"/>
      <w:r w:rsidRPr="00174738">
        <w:rPr>
          <w:rFonts w:ascii="Times New Roman" w:eastAsia="Calibri" w:hAnsi="Times New Roman" w:cs="Times New Roman"/>
          <w:sz w:val="24"/>
        </w:rPr>
        <w:t xml:space="preserve"> к ТП № 40-Н с переводом нагрузки с РП № 2 на РП № 3 </w:t>
      </w:r>
      <w:proofErr w:type="spellStart"/>
      <w:r w:rsidRPr="00174738">
        <w:rPr>
          <w:rFonts w:ascii="Times New Roman" w:eastAsia="Calibri" w:hAnsi="Times New Roman" w:cs="Times New Roman"/>
          <w:sz w:val="24"/>
        </w:rPr>
        <w:t>г.п</w:t>
      </w:r>
      <w:proofErr w:type="spellEnd"/>
      <w:r w:rsidRPr="00174738">
        <w:rPr>
          <w:rFonts w:ascii="Times New Roman" w:eastAsia="Calibri" w:hAnsi="Times New Roman" w:cs="Times New Roman"/>
          <w:sz w:val="24"/>
        </w:rPr>
        <w:t>. Излучинск Нижневартовского района</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90" w:name="_Toc499734711"/>
      <w:bookmarkStart w:id="191" w:name="_Toc482032767"/>
      <w:r w:rsidRPr="00174738">
        <w:rPr>
          <w:rFonts w:ascii="Times New Roman" w:eastAsiaTheme="majorEastAsia" w:hAnsi="Times New Roman" w:cs="Times New Roman"/>
          <w:b/>
          <w:bCs/>
          <w:i/>
          <w:iCs/>
          <w:sz w:val="28"/>
          <w:szCs w:val="28"/>
          <w:lang w:eastAsia="ru-RU"/>
        </w:rPr>
        <w:t>Система теплоснабжения</w:t>
      </w:r>
      <w:bookmarkEnd w:id="190"/>
      <w:bookmarkEnd w:id="191"/>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модернизация системы газоснабжения ОПК и КЖП;</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перевод котельной «Новая» на газовое топливо;</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на котельной «Новая» ВПУ;</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строительство тепловых сетей для подключения новых потребителей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тепловых сетей для подключения новых потребителей в с. Большетархово</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92" w:name="_Toc499734712"/>
      <w:bookmarkStart w:id="193" w:name="_Toc482032769"/>
      <w:r w:rsidRPr="00174738">
        <w:rPr>
          <w:rFonts w:ascii="Times New Roman" w:eastAsiaTheme="majorEastAsia" w:hAnsi="Times New Roman" w:cs="Times New Roman"/>
          <w:b/>
          <w:bCs/>
          <w:i/>
          <w:iCs/>
          <w:sz w:val="28"/>
          <w:szCs w:val="28"/>
          <w:lang w:eastAsia="ru-RU"/>
        </w:rPr>
        <w:t>Система водоснабжения</w:t>
      </w:r>
      <w:bookmarkEnd w:id="192"/>
      <w:bookmarkEnd w:id="193"/>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реконструкция (модернизация) артезианских скважин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реконструкция (модернизация) станции водоочистки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установка автоматизированных узлов управления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строительство новых сетей водоснабжения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диаметром 50-150 мм (2,5 км);</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станции водоочистки с. Большетархово;</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новых сетей водоснабжения с. Большетархово диаметром 150 мм (3,92 км)</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94" w:name="_Toc499734713"/>
      <w:bookmarkStart w:id="195" w:name="_Toc482032770"/>
      <w:r w:rsidRPr="00174738">
        <w:rPr>
          <w:rFonts w:ascii="Times New Roman" w:eastAsiaTheme="majorEastAsia" w:hAnsi="Times New Roman" w:cs="Times New Roman"/>
          <w:b/>
          <w:bCs/>
          <w:i/>
          <w:iCs/>
          <w:sz w:val="28"/>
          <w:szCs w:val="28"/>
          <w:lang w:eastAsia="ru-RU"/>
        </w:rPr>
        <w:t>Система водоотведения</w:t>
      </w:r>
      <w:bookmarkEnd w:id="194"/>
      <w:bookmarkEnd w:id="195"/>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реконструкция (модернизация) канализационных очистных сооружений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реконструкция (модернизация) ГКНС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реконструкция (модернизация) существующих КНС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строительство двух новых КНС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строительство новых сетей водоотведения в </w:t>
      </w:r>
      <w:proofErr w:type="spellStart"/>
      <w:r w:rsidRPr="00174738">
        <w:rPr>
          <w:rFonts w:ascii="Times New Roman" w:eastAsia="Calibri" w:hAnsi="Times New Roman" w:cs="Times New Roman"/>
          <w:sz w:val="24"/>
        </w:rPr>
        <w:t>п.г.т</w:t>
      </w:r>
      <w:proofErr w:type="spellEnd"/>
      <w:r w:rsidRPr="00174738">
        <w:rPr>
          <w:rFonts w:ascii="Times New Roman" w:eastAsia="Calibri" w:hAnsi="Times New Roman" w:cs="Times New Roman"/>
          <w:sz w:val="24"/>
        </w:rPr>
        <w:t>. Излучинск диаметром 110-160 мм (1,4 км)</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строительство блочных канализационных очистных сооружений в северо-западной части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с. Большетархово;</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сетей водоотведения в с. Большетархово 150-200 мм (1,535 км)</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96" w:name="_Toc499734714"/>
      <w:bookmarkStart w:id="197" w:name="_Toc482032771"/>
      <w:r w:rsidRPr="00174738">
        <w:rPr>
          <w:rFonts w:ascii="Times New Roman" w:eastAsiaTheme="majorEastAsia" w:hAnsi="Times New Roman" w:cs="Times New Roman"/>
          <w:b/>
          <w:bCs/>
          <w:i/>
          <w:iCs/>
          <w:sz w:val="28"/>
          <w:szCs w:val="28"/>
          <w:lang w:eastAsia="ru-RU"/>
        </w:rPr>
        <w:lastRenderedPageBreak/>
        <w:t>Система утилизации ТБО</w:t>
      </w:r>
      <w:bookmarkEnd w:id="196"/>
      <w:bookmarkEnd w:id="197"/>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инвестиционные проекты в сфере захоронения (утилизации) ТБО в городском поселении Излучинск отсутствуют.</w:t>
      </w:r>
    </w:p>
    <w:p w:rsidR="00174738" w:rsidRPr="00174738" w:rsidRDefault="00174738" w:rsidP="009B307B">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9B307B">
      <w:pPr>
        <w:keepNext/>
        <w:spacing w:after="0" w:line="240" w:lineRule="auto"/>
        <w:jc w:val="both"/>
        <w:rPr>
          <w:rFonts w:ascii="Times New Roman" w:eastAsia="Calibri" w:hAnsi="Times New Roman" w:cs="Times New Roman"/>
          <w:bCs/>
          <w:sz w:val="24"/>
          <w:szCs w:val="24"/>
        </w:rPr>
      </w:pPr>
      <w:bookmarkStart w:id="198" w:name="_Toc500173714"/>
      <w:bookmarkStart w:id="199" w:name="_Toc482032921"/>
      <w:r w:rsidRPr="004B6CFD">
        <w:rPr>
          <w:rFonts w:ascii="Times New Roman" w:eastAsia="Calibri" w:hAnsi="Times New Roman" w:cs="Times New Roman"/>
          <w:b/>
          <w:bCs/>
          <w:sz w:val="24"/>
          <w:szCs w:val="24"/>
        </w:rPr>
        <w:lastRenderedPageBreak/>
        <w:t>Таблица</w:t>
      </w:r>
      <w:r w:rsidR="004B6CFD" w:rsidRPr="004B6CFD">
        <w:rPr>
          <w:rFonts w:ascii="Times New Roman" w:eastAsia="Calibri" w:hAnsi="Times New Roman" w:cs="Times New Roman"/>
          <w:b/>
          <w:bCs/>
          <w:sz w:val="24"/>
          <w:szCs w:val="24"/>
        </w:rPr>
        <w:t xml:space="preserve"> </w:t>
      </w:r>
      <w:r w:rsidR="004B6CFD" w:rsidRPr="004B6CFD">
        <w:rPr>
          <w:rFonts w:ascii="Times New Roman" w:eastAsia="Times New Roman" w:hAnsi="Times New Roman" w:cs="Times New Roman"/>
          <w:b/>
          <w:sz w:val="24"/>
          <w:szCs w:val="24"/>
          <w:lang w:eastAsia="ru-RU"/>
        </w:rPr>
        <w:t>2</w:t>
      </w:r>
      <w:r w:rsidRPr="004B6CFD">
        <w:rPr>
          <w:rFonts w:ascii="Times New Roman" w:eastAsia="Calibri" w:hAnsi="Times New Roman" w:cs="Times New Roman"/>
          <w:b/>
          <w:bCs/>
          <w:sz w:val="24"/>
          <w:szCs w:val="24"/>
        </w:rPr>
        <w:t>.</w:t>
      </w:r>
      <w:r w:rsidRPr="004B6CFD">
        <w:rPr>
          <w:rFonts w:ascii="Times New Roman" w:eastAsia="Times New Roman" w:hAnsi="Times New Roman" w:cs="Times New Roman"/>
          <w:b/>
          <w:sz w:val="24"/>
          <w:szCs w:val="24"/>
          <w:lang w:eastAsia="ru-RU"/>
        </w:rPr>
        <w:fldChar w:fldCharType="begin"/>
      </w:r>
      <w:r w:rsidRPr="004B6CFD">
        <w:rPr>
          <w:rFonts w:ascii="Times New Roman" w:eastAsia="Calibri" w:hAnsi="Times New Roman" w:cs="Times New Roman"/>
          <w:b/>
          <w:bCs/>
          <w:sz w:val="24"/>
          <w:szCs w:val="24"/>
        </w:rPr>
        <w:instrText xml:space="preserve"> SEQ Таблица \* ARABIC \s 1 </w:instrText>
      </w:r>
      <w:r w:rsidRPr="004B6CFD">
        <w:rPr>
          <w:rFonts w:ascii="Times New Roman" w:eastAsia="Times New Roman" w:hAnsi="Times New Roman" w:cs="Times New Roman"/>
          <w:b/>
          <w:sz w:val="24"/>
          <w:szCs w:val="24"/>
          <w:lang w:eastAsia="ru-RU"/>
        </w:rPr>
        <w:fldChar w:fldCharType="separate"/>
      </w:r>
      <w:r w:rsidR="00283C49" w:rsidRPr="004B6CFD">
        <w:rPr>
          <w:rFonts w:ascii="Times New Roman" w:eastAsia="Calibri" w:hAnsi="Times New Roman" w:cs="Times New Roman"/>
          <w:b/>
          <w:bCs/>
          <w:noProof/>
          <w:sz w:val="24"/>
          <w:szCs w:val="24"/>
        </w:rPr>
        <w:t>56</w:t>
      </w:r>
      <w:r w:rsidRPr="004B6CFD">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Классификация инвестиционных проектов программы</w:t>
      </w:r>
      <w:bookmarkEnd w:id="198"/>
      <w:bookmarkEnd w:id="1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3"/>
        <w:gridCol w:w="4164"/>
        <w:gridCol w:w="4127"/>
        <w:gridCol w:w="33"/>
        <w:gridCol w:w="4173"/>
      </w:tblGrid>
      <w:tr w:rsidR="00174738" w:rsidRPr="00174738" w:rsidTr="00656AD2">
        <w:trPr>
          <w:cantSplit/>
          <w:trHeight w:val="340"/>
          <w:tblHeader/>
        </w:trPr>
        <w:tc>
          <w:tcPr>
            <w:tcW w:w="209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Цель проекта</w:t>
            </w:r>
          </w:p>
        </w:tc>
        <w:tc>
          <w:tcPr>
            <w:tcW w:w="13261"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Срок окупаемости проекта</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до 7 лет</w:t>
            </w:r>
          </w:p>
        </w:tc>
        <w:tc>
          <w:tcPr>
            <w:tcW w:w="4418"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от 7 до 15 лет</w:t>
            </w:r>
          </w:p>
        </w:tc>
        <w:tc>
          <w:tcPr>
            <w:tcW w:w="442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более 15 лет</w:t>
            </w:r>
          </w:p>
        </w:tc>
      </w:tr>
      <w:tr w:rsidR="00174738" w:rsidRPr="00174738" w:rsidTr="00656AD2">
        <w:trPr>
          <w:cantSplit/>
          <w:trHeight w:val="340"/>
        </w:trPr>
        <w:tc>
          <w:tcPr>
            <w:tcW w:w="209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Присоединение новых потребителей</w:t>
            </w:r>
          </w:p>
        </w:tc>
        <w:tc>
          <w:tcPr>
            <w:tcW w:w="13261" w:type="dxa"/>
            <w:gridSpan w:val="4"/>
            <w:tcBorders>
              <w:top w:val="single" w:sz="4" w:space="0" w:color="auto"/>
              <w:left w:val="single" w:sz="4" w:space="0" w:color="auto"/>
              <w:bottom w:val="single" w:sz="4" w:space="0" w:color="auto"/>
              <w:right w:val="single" w:sz="4" w:space="0" w:color="auto"/>
            </w:tcBorders>
            <w:shd w:val="clear" w:color="auto" w:fill="FDE9D9"/>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головных объектов электроснабжения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FDE9D9"/>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и реконструкция линейных объектов электроснабжения</w:t>
            </w:r>
          </w:p>
        </w:tc>
      </w:tr>
      <w:tr w:rsidR="00174738" w:rsidRPr="00174738" w:rsidTr="00656AD2">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8801" w:type="dxa"/>
            <w:gridSpan w:val="2"/>
            <w:tcBorders>
              <w:top w:val="single" w:sz="4" w:space="0" w:color="auto"/>
              <w:left w:val="single" w:sz="4" w:space="0" w:color="auto"/>
              <w:bottom w:val="single" w:sz="4" w:space="0" w:color="auto"/>
              <w:right w:val="single" w:sz="4" w:space="0" w:color="auto"/>
            </w:tcBorders>
            <w:shd w:val="clear" w:color="auto" w:fill="E5DFEC"/>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60" w:type="dxa"/>
            <w:gridSpan w:val="2"/>
            <w:tcBorders>
              <w:top w:val="single" w:sz="4" w:space="0" w:color="auto"/>
              <w:left w:val="single" w:sz="4" w:space="0" w:color="auto"/>
              <w:bottom w:val="single" w:sz="4" w:space="0" w:color="auto"/>
              <w:right w:val="single" w:sz="4" w:space="0" w:color="auto"/>
            </w:tcBorders>
            <w:shd w:val="clear" w:color="auto" w:fill="E5DFEC"/>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головных объектов системы централизованного теплоснабжения</w:t>
            </w:r>
          </w:p>
        </w:tc>
      </w:tr>
      <w:tr w:rsidR="00174738" w:rsidRPr="00174738" w:rsidTr="00656AD2">
        <w:trPr>
          <w:cantSplit/>
          <w:trHeight w:val="259"/>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E5DFEC"/>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тепловых сетей для обеспечения перспективных приростов тепловой нагрузки в осваиваемых районах под жилую, комплексную и производственную застройку</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18" w:type="dxa"/>
            <w:tcBorders>
              <w:top w:val="single" w:sz="4" w:space="0" w:color="auto"/>
              <w:left w:val="single" w:sz="4" w:space="0" w:color="auto"/>
              <w:bottom w:val="single" w:sz="4" w:space="0" w:color="auto"/>
              <w:right w:val="single" w:sz="4" w:space="0" w:color="auto"/>
            </w:tcBorders>
            <w:shd w:val="clear" w:color="auto" w:fill="EAF1DD"/>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383" w:type="dxa"/>
            <w:tcBorders>
              <w:top w:val="single" w:sz="4" w:space="0" w:color="auto"/>
              <w:left w:val="single" w:sz="4" w:space="0" w:color="auto"/>
              <w:bottom w:val="single" w:sz="4" w:space="0" w:color="auto"/>
              <w:right w:val="single" w:sz="4" w:space="0" w:color="auto"/>
            </w:tcBorders>
            <w:shd w:val="clear" w:color="auto" w:fill="EAF1DD"/>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60" w:type="dxa"/>
            <w:gridSpan w:val="2"/>
            <w:tcBorders>
              <w:top w:val="single" w:sz="4" w:space="0" w:color="auto"/>
              <w:left w:val="single" w:sz="4" w:space="0" w:color="auto"/>
              <w:bottom w:val="single" w:sz="4" w:space="0" w:color="auto"/>
              <w:right w:val="single" w:sz="4" w:space="0" w:color="auto"/>
            </w:tcBorders>
            <w:shd w:val="clear" w:color="auto" w:fill="EAF1DD"/>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головных объектов системы централизованного водоснабжения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и реконструкция линейных объектов системы водоснабжения для обеспечения перспективных приростов тепловой нагрузки в осваиваемых районах под жилую, комплексную и производственную застройку</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8836" w:type="dxa"/>
            <w:gridSpan w:val="3"/>
            <w:tcBorders>
              <w:top w:val="single" w:sz="4" w:space="0" w:color="auto"/>
              <w:left w:val="single" w:sz="4" w:space="0" w:color="auto"/>
              <w:bottom w:val="single" w:sz="4" w:space="0" w:color="auto"/>
              <w:right w:val="single" w:sz="4" w:space="0" w:color="auto"/>
            </w:tcBorders>
            <w:shd w:val="clear" w:color="auto" w:fill="F2DBDB"/>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25" w:type="dxa"/>
            <w:tcBorders>
              <w:top w:val="single" w:sz="4" w:space="0" w:color="auto"/>
              <w:left w:val="single" w:sz="4" w:space="0" w:color="auto"/>
              <w:bottom w:val="single" w:sz="4" w:space="0" w:color="auto"/>
              <w:right w:val="single" w:sz="4" w:space="0" w:color="auto"/>
            </w:tcBorders>
            <w:shd w:val="clear" w:color="auto" w:fill="F2DBDB"/>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и строительство головных объектов системы централизованного водоотведения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F2DBDB"/>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и реконструкция линейных объектов системы водоотведения для обеспечения перспективных приростов тепловой нагрузки в осваиваемых районах под жилую, комплексную и производственную застройку</w:t>
            </w:r>
          </w:p>
        </w:tc>
      </w:tr>
      <w:tr w:rsidR="00174738" w:rsidRPr="00174738" w:rsidTr="00656AD2">
        <w:trPr>
          <w:cantSplit/>
          <w:trHeight w:val="340"/>
        </w:trPr>
        <w:tc>
          <w:tcPr>
            <w:tcW w:w="209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Повышение надежности </w:t>
            </w:r>
            <w:proofErr w:type="spellStart"/>
            <w:r w:rsidRPr="00174738">
              <w:rPr>
                <w:rFonts w:ascii="Times New Roman" w:eastAsia="Calibri" w:hAnsi="Times New Roman" w:cs="Times New Roman"/>
                <w:sz w:val="20"/>
                <w:szCs w:val="20"/>
              </w:rPr>
              <w:t>ресурсоснабжения</w:t>
            </w:r>
            <w:proofErr w:type="spellEnd"/>
          </w:p>
        </w:tc>
        <w:tc>
          <w:tcPr>
            <w:tcW w:w="4418" w:type="dxa"/>
            <w:tcBorders>
              <w:top w:val="single" w:sz="4" w:space="0" w:color="auto"/>
              <w:left w:val="single" w:sz="4" w:space="0" w:color="auto"/>
              <w:bottom w:val="single" w:sz="4" w:space="0" w:color="auto"/>
              <w:right w:val="single" w:sz="4" w:space="0" w:color="auto"/>
            </w:tcBorders>
            <w:shd w:val="clear" w:color="auto" w:fill="FDE9D9"/>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18" w:type="dxa"/>
            <w:gridSpan w:val="2"/>
            <w:tcBorders>
              <w:top w:val="single" w:sz="4" w:space="0" w:color="auto"/>
              <w:left w:val="single" w:sz="4" w:space="0" w:color="auto"/>
              <w:bottom w:val="single" w:sz="4" w:space="0" w:color="auto"/>
              <w:right w:val="single" w:sz="4" w:space="0" w:color="auto"/>
            </w:tcBorders>
            <w:shd w:val="clear" w:color="auto" w:fill="FDE9D9"/>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головных объектов электроснабжения</w:t>
            </w:r>
          </w:p>
        </w:tc>
        <w:tc>
          <w:tcPr>
            <w:tcW w:w="4425"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линейных объектов электроснабжения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FDE9D9"/>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линейных объектов электроснабжения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18" w:type="dxa"/>
            <w:tcBorders>
              <w:top w:val="single" w:sz="4" w:space="0" w:color="auto"/>
              <w:left w:val="single" w:sz="4" w:space="0" w:color="auto"/>
              <w:bottom w:val="single" w:sz="4" w:space="0" w:color="auto"/>
              <w:right w:val="single" w:sz="4" w:space="0" w:color="auto"/>
            </w:tcBorders>
            <w:shd w:val="clear" w:color="auto" w:fill="E5DFEC"/>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18" w:type="dxa"/>
            <w:gridSpan w:val="2"/>
            <w:tcBorders>
              <w:top w:val="single" w:sz="4" w:space="0" w:color="auto"/>
              <w:left w:val="single" w:sz="4" w:space="0" w:color="auto"/>
              <w:bottom w:val="single" w:sz="4" w:space="0" w:color="auto"/>
              <w:right w:val="single" w:sz="4" w:space="0" w:color="auto"/>
            </w:tcBorders>
            <w:shd w:val="clear" w:color="auto" w:fill="E5DFEC"/>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25" w:type="dxa"/>
            <w:tcBorders>
              <w:top w:val="single" w:sz="4" w:space="0" w:color="auto"/>
              <w:left w:val="single" w:sz="4" w:space="0" w:color="auto"/>
              <w:bottom w:val="single" w:sz="4" w:space="0" w:color="auto"/>
              <w:right w:val="single" w:sz="4" w:space="0" w:color="auto"/>
            </w:tcBorders>
            <w:shd w:val="clear" w:color="auto" w:fill="E5DFEC"/>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и реконструкция тепловых сетей для обеспечения нормативной надежности и безопасности теплоснабжения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E5DFEC"/>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головных объектов системы теплоснабжения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EAF1DD"/>
            <w:vAlign w:val="center"/>
          </w:tcPr>
          <w:p w:rsidR="00174738" w:rsidRPr="00174738" w:rsidRDefault="00174738" w:rsidP="00174738">
            <w:pPr>
              <w:spacing w:after="0" w:line="276" w:lineRule="auto"/>
              <w:jc w:val="center"/>
              <w:rPr>
                <w:rFonts w:ascii="Times New Roman" w:eastAsia="Calibri" w:hAnsi="Times New Roman" w:cs="Times New Roman"/>
                <w:sz w:val="20"/>
                <w:szCs w:val="20"/>
              </w:rPr>
            </w:pP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F2DBDB"/>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головных объектов системы водоснабжения</w:t>
            </w:r>
          </w:p>
        </w:tc>
      </w:tr>
      <w:tr w:rsidR="00174738" w:rsidRPr="00174738" w:rsidTr="00656AD2">
        <w:trPr>
          <w:cantSplit/>
          <w:trHeight w:val="340"/>
        </w:trPr>
        <w:tc>
          <w:tcPr>
            <w:tcW w:w="209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Выполнение экологических требований. Выполнение </w:t>
            </w:r>
            <w:r w:rsidRPr="00174738">
              <w:rPr>
                <w:rFonts w:ascii="Times New Roman" w:eastAsia="Calibri" w:hAnsi="Times New Roman" w:cs="Times New Roman"/>
                <w:sz w:val="20"/>
                <w:szCs w:val="20"/>
              </w:rPr>
              <w:lastRenderedPageBreak/>
              <w:t>требований законодательства</w:t>
            </w:r>
          </w:p>
        </w:tc>
        <w:tc>
          <w:tcPr>
            <w:tcW w:w="13261" w:type="dxa"/>
            <w:gridSpan w:val="4"/>
            <w:tcBorders>
              <w:top w:val="single" w:sz="4" w:space="0" w:color="auto"/>
              <w:left w:val="single" w:sz="4" w:space="0" w:color="auto"/>
              <w:bottom w:val="single" w:sz="4" w:space="0" w:color="auto"/>
              <w:right w:val="single" w:sz="4" w:space="0" w:color="auto"/>
            </w:tcBorders>
            <w:shd w:val="clear" w:color="auto" w:fill="DBE5F1"/>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Установка приборов учета в многоквартирных домах</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DBE5F1"/>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Установка приборов учета в бюджетных организациях</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4418"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Мероприятия по энергосбережению и повышению энергетической эффективности в многоквартирных домах</w:t>
            </w:r>
          </w:p>
        </w:tc>
        <w:tc>
          <w:tcPr>
            <w:tcW w:w="4418" w:type="dxa"/>
            <w:gridSpan w:val="2"/>
            <w:tcBorders>
              <w:top w:val="single" w:sz="4" w:space="0" w:color="auto"/>
              <w:left w:val="single" w:sz="4" w:space="0" w:color="auto"/>
              <w:bottom w:val="single" w:sz="4" w:space="0" w:color="auto"/>
              <w:right w:val="single" w:sz="4" w:space="0" w:color="auto"/>
            </w:tcBorders>
            <w:shd w:val="clear" w:color="auto" w:fill="DBE5F1"/>
            <w:vAlign w:val="center"/>
          </w:tcPr>
          <w:p w:rsidR="00174738" w:rsidRPr="00174738" w:rsidRDefault="00174738" w:rsidP="00174738">
            <w:pPr>
              <w:spacing w:after="0" w:line="276" w:lineRule="auto"/>
              <w:jc w:val="center"/>
              <w:rPr>
                <w:rFonts w:ascii="Times New Roman" w:eastAsia="Calibri" w:hAnsi="Times New Roman" w:cs="Times New Roman"/>
                <w:sz w:val="20"/>
                <w:szCs w:val="20"/>
              </w:rPr>
            </w:pPr>
          </w:p>
        </w:tc>
        <w:tc>
          <w:tcPr>
            <w:tcW w:w="442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Мероприятия по энергосбережению и повышению энергетической эффективности в уличном освещении</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4418"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Мероприятия по энергосбережению и повышению энергетической эффективности бюджетных организаций</w:t>
            </w:r>
          </w:p>
        </w:tc>
        <w:tc>
          <w:tcPr>
            <w:tcW w:w="4418" w:type="dxa"/>
            <w:gridSpan w:val="2"/>
            <w:tcBorders>
              <w:top w:val="single" w:sz="4" w:space="0" w:color="auto"/>
              <w:left w:val="single" w:sz="4" w:space="0" w:color="auto"/>
              <w:bottom w:val="single" w:sz="4" w:space="0" w:color="auto"/>
              <w:right w:val="single" w:sz="4" w:space="0" w:color="auto"/>
            </w:tcBorders>
            <w:shd w:val="clear" w:color="auto" w:fill="DBE5F1"/>
            <w:vAlign w:val="center"/>
          </w:tcPr>
          <w:p w:rsidR="00174738" w:rsidRPr="00174738" w:rsidRDefault="00174738" w:rsidP="00174738">
            <w:pPr>
              <w:spacing w:after="0" w:line="276" w:lineRule="auto"/>
              <w:jc w:val="center"/>
              <w:rPr>
                <w:rFonts w:ascii="Times New Roman" w:eastAsia="Calibri" w:hAnsi="Times New Roman" w:cs="Times New Roman"/>
                <w:sz w:val="20"/>
                <w:szCs w:val="20"/>
              </w:rPr>
            </w:pPr>
          </w:p>
        </w:tc>
        <w:tc>
          <w:tcPr>
            <w:tcW w:w="4425" w:type="dxa"/>
            <w:tcBorders>
              <w:top w:val="single" w:sz="4" w:space="0" w:color="auto"/>
              <w:left w:val="single" w:sz="4" w:space="0" w:color="auto"/>
              <w:bottom w:val="single" w:sz="4" w:space="0" w:color="auto"/>
              <w:right w:val="single" w:sz="4" w:space="0" w:color="auto"/>
            </w:tcBorders>
            <w:shd w:val="clear" w:color="auto" w:fill="DBE5F1"/>
            <w:vAlign w:val="center"/>
          </w:tcPr>
          <w:p w:rsidR="00174738" w:rsidRPr="00174738" w:rsidRDefault="00174738" w:rsidP="00174738">
            <w:pPr>
              <w:spacing w:after="0" w:line="276" w:lineRule="auto"/>
              <w:jc w:val="center"/>
              <w:rPr>
                <w:rFonts w:ascii="Times New Roman" w:eastAsia="Calibri" w:hAnsi="Times New Roman" w:cs="Times New Roman"/>
                <w:sz w:val="20"/>
                <w:szCs w:val="20"/>
              </w:rPr>
            </w:pPr>
          </w:p>
        </w:tc>
      </w:tr>
    </w:tbl>
    <w:p w:rsidR="00174738" w:rsidRPr="00174738" w:rsidRDefault="00174738" w:rsidP="00174738">
      <w:pPr>
        <w:spacing w:before="120" w:after="0" w:line="276" w:lineRule="auto"/>
        <w:rPr>
          <w:rFonts w:ascii="Times New Roman" w:eastAsia="Calibri" w:hAnsi="Times New Roman" w:cs="Times New Roman"/>
          <w:sz w:val="20"/>
        </w:rPr>
      </w:pPr>
    </w:p>
    <w:p w:rsidR="00174738" w:rsidRPr="00174738" w:rsidRDefault="00174738" w:rsidP="00174738">
      <w:pPr>
        <w:spacing w:after="0" w:line="276" w:lineRule="auto"/>
        <w:rPr>
          <w:rFonts w:ascii="Times New Roman" w:eastAsia="Calibri" w:hAnsi="Times New Roman" w:cs="Times New Roman"/>
          <w:sz w:val="20"/>
        </w:rPr>
        <w:sectPr w:rsidR="00174738" w:rsidRPr="00174738" w:rsidSect="00656AD2">
          <w:pgSz w:w="16838" w:h="11906" w:orient="landscape"/>
          <w:pgMar w:top="1134" w:right="567" w:bottom="1134" w:left="1701" w:header="708" w:footer="708" w:gutter="0"/>
          <w:cols w:space="720"/>
        </w:sectPr>
      </w:pP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Совокупные финансовые потребности для реализации проектов на период реализации Программы составляют 641370 тыс. руб., в </w:t>
      </w:r>
      <w:proofErr w:type="spellStart"/>
      <w:r w:rsidRPr="00174738">
        <w:rPr>
          <w:rFonts w:ascii="Times New Roman" w:eastAsia="Calibri" w:hAnsi="Times New Roman" w:cs="Times New Roman"/>
          <w:sz w:val="24"/>
        </w:rPr>
        <w:t>т.ч</w:t>
      </w:r>
      <w:proofErr w:type="spellEnd"/>
      <w:r w:rsidRPr="00174738">
        <w:rPr>
          <w:rFonts w:ascii="Times New Roman" w:eastAsia="Calibri" w:hAnsi="Times New Roman" w:cs="Times New Roman"/>
          <w:sz w:val="24"/>
        </w:rPr>
        <w:t>. по источникам финансирования:</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средства федерального бюджета – 205702,5тыс.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средства окружного бюджета (ХМАО – Югра) – 114671тыс.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средства местного бюджета – 57226,5тыс.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средства внебюджетных источников – 263770тыс. руб.</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Источники инвестиций по годам и этапам реализации Программы, по системам коммунальной инфраструктуры представлены в таблице 6.2.</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Объемы инвестиций Программы носят прогнозный характер и подлежат ежегодному уточнению исходя из возможностей бюджетов и степени реализации мероприятий.</w:t>
      </w:r>
    </w:p>
    <w:p w:rsidR="00174738" w:rsidRPr="00174738" w:rsidRDefault="00174738" w:rsidP="009B307B">
      <w:pPr>
        <w:keepNext/>
        <w:spacing w:after="0" w:line="240" w:lineRule="auto"/>
        <w:jc w:val="both"/>
        <w:rPr>
          <w:rFonts w:ascii="Times New Roman" w:eastAsia="Calibri" w:hAnsi="Times New Roman" w:cs="Times New Roman"/>
          <w:bCs/>
          <w:sz w:val="24"/>
          <w:szCs w:val="24"/>
        </w:rPr>
      </w:pPr>
      <w:bookmarkStart w:id="200" w:name="_Toc500173715"/>
      <w:bookmarkStart w:id="201" w:name="_Toc499654234"/>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4B6CFD">
        <w:rPr>
          <w:rFonts w:ascii="Times New Roman" w:eastAsia="Times New Roman" w:hAnsi="Times New Roman" w:cs="Times New Roman"/>
          <w:b/>
          <w:bCs/>
          <w:noProof/>
          <w:sz w:val="24"/>
          <w:szCs w:val="24"/>
          <w:lang w:eastAsia="ru-RU"/>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57</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Источники инвестиций Программы комплексного развития</w:t>
      </w:r>
      <w:bookmarkEnd w:id="200"/>
      <w:bookmarkEnd w:id="2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3"/>
        <w:gridCol w:w="1232"/>
        <w:gridCol w:w="1491"/>
        <w:gridCol w:w="1471"/>
        <w:gridCol w:w="1471"/>
      </w:tblGrid>
      <w:tr w:rsidR="00174738" w:rsidRPr="00174738" w:rsidTr="00656AD2">
        <w:trPr>
          <w:cantSplit/>
          <w:trHeight w:val="340"/>
          <w:tblHeader/>
        </w:trPr>
        <w:tc>
          <w:tcPr>
            <w:tcW w:w="4361"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Всего</w:t>
            </w:r>
          </w:p>
        </w:tc>
        <w:tc>
          <w:tcPr>
            <w:tcW w:w="4784"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Объем финансирования, тыс. руб.</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2017-2021 гг.</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2022-2026 гг.</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2027-2031 гг.</w:t>
            </w:r>
          </w:p>
        </w:tc>
      </w:tr>
      <w:tr w:rsidR="00174738" w:rsidRPr="00174738" w:rsidTr="00656AD2">
        <w:trPr>
          <w:cantSplit/>
          <w:trHeight w:val="340"/>
        </w:trPr>
        <w:tc>
          <w:tcPr>
            <w:tcW w:w="10421"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электроснабжении</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федерального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окружного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местного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Внебюджетные источники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157920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157920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10421"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теплоснабжении</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федерального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окружного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местного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Внебюджетные источники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66830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47630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2800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16400</w:t>
            </w:r>
          </w:p>
        </w:tc>
      </w:tr>
      <w:tr w:rsidR="00174738" w:rsidRPr="00174738" w:rsidTr="00656AD2">
        <w:trPr>
          <w:cantSplit/>
          <w:trHeight w:val="340"/>
        </w:trPr>
        <w:tc>
          <w:tcPr>
            <w:tcW w:w="10421"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водоснабжении</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федерального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69784</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69784</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окружного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38902</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38902</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местного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19414</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19414</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Внебюджетные источники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26400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26400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10421"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водоотведении</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федерального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135918,5</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70546,5</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32686</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32686</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окружного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75769</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39327</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18221</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18221</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местного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37812,5</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19626,5</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9093</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9093</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Внебюджетные источники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12620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5990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3315</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3315</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Расчет прогнозного совокупного платежа населения муниципального образования городское поселение Излучинск за коммунальные ресурсы до 2031 г. произведен на основании прогноза спроса населения на коммунальные ресурсы и прогнозируемых тарифов с учетом инвестиционной составляющей в тарифе (инвестиционной надбавки) по каждому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из коммунальных ресурсов (табл. 6.3).</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Прогнозная величина расходов населения на коммунальные ресурсы составит: </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2017 г. – 530910,81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2018 г. – 550422,13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2019 г. – 586572,52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2020 г. – 606569,59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2021 г. – 632816,30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2026 г. – 798146,15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2031 г. – 948429,04 тыс. руб.;</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течение рассматриваемого периода произойдет увеличение расходов населения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на коммунальные услуги: </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51,5% к 2026 г. по сравнению с 2016 г.; </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в 1,9 раза к 2031 г. по сравнению с 2016 г. </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Увеличение расходов населения на коммунальные услуги в большей степени обусловлено ростом тарифов на коммунальные услуги, в </w:t>
      </w:r>
      <w:proofErr w:type="spellStart"/>
      <w:r w:rsidRPr="00174738">
        <w:rPr>
          <w:rFonts w:ascii="Times New Roman" w:eastAsia="Calibri" w:hAnsi="Times New Roman" w:cs="Times New Roman"/>
          <w:sz w:val="24"/>
        </w:rPr>
        <w:t>т.ч</w:t>
      </w:r>
      <w:proofErr w:type="spellEnd"/>
      <w:r w:rsidRPr="00174738">
        <w:rPr>
          <w:rFonts w:ascii="Times New Roman" w:eastAsia="Calibri" w:hAnsi="Times New Roman" w:cs="Times New Roman"/>
          <w:sz w:val="24"/>
        </w:rPr>
        <w:t>. за счет инвестиционной составляющей в тарифе (инвестиционной надбавки). Из анализа таблицы 6.3 следует, что фактическая величина платежей граждан (с учетом прогнозируемых тарифов) не будет превышать величины прогнозируемых региональных стандартов.</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4B6CFD" w:rsidP="00174738">
      <w:pPr>
        <w:keepNext/>
        <w:spacing w:after="0" w:line="240" w:lineRule="auto"/>
        <w:rPr>
          <w:rFonts w:ascii="Times New Roman" w:eastAsia="Calibri" w:hAnsi="Times New Roman" w:cs="Times New Roman"/>
          <w:bCs/>
          <w:sz w:val="24"/>
          <w:szCs w:val="24"/>
        </w:rPr>
      </w:pPr>
      <w:bookmarkStart w:id="202" w:name="_Toc500173716"/>
      <w:bookmarkStart w:id="203" w:name="_Toc499654235"/>
      <w:r>
        <w:rPr>
          <w:rFonts w:ascii="Times New Roman" w:eastAsia="Calibri" w:hAnsi="Times New Roman" w:cs="Times New Roman"/>
          <w:b/>
          <w:bCs/>
          <w:sz w:val="24"/>
          <w:szCs w:val="24"/>
        </w:rPr>
        <w:lastRenderedPageBreak/>
        <w:t>Таблица 2.</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58</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Прогноз совокупного платежа населения муниципального образования городское поселение Излучинск за коммунальные ресурсы на период 2017 – 2031 гг.</w:t>
      </w:r>
      <w:bookmarkEnd w:id="202"/>
      <w:bookmarkEnd w:id="203"/>
    </w:p>
    <w:tbl>
      <w:tblPr>
        <w:tblW w:w="5000" w:type="pct"/>
        <w:tblLook w:val="04A0" w:firstRow="1" w:lastRow="0" w:firstColumn="1" w:lastColumn="0" w:noHBand="0" w:noVBand="1"/>
      </w:tblPr>
      <w:tblGrid>
        <w:gridCol w:w="2785"/>
        <w:gridCol w:w="1378"/>
        <w:gridCol w:w="1406"/>
        <w:gridCol w:w="1284"/>
        <w:gridCol w:w="1284"/>
        <w:gridCol w:w="1284"/>
        <w:gridCol w:w="1284"/>
        <w:gridCol w:w="1287"/>
        <w:gridCol w:w="1284"/>
        <w:gridCol w:w="1284"/>
      </w:tblGrid>
      <w:tr w:rsidR="00174738" w:rsidRPr="00174738" w:rsidTr="00656AD2">
        <w:trPr>
          <w:cantSplit/>
          <w:trHeight w:val="340"/>
          <w:tblHeader/>
        </w:trPr>
        <w:tc>
          <w:tcPr>
            <w:tcW w:w="956"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Наименование</w:t>
            </w:r>
          </w:p>
        </w:tc>
        <w:tc>
          <w:tcPr>
            <w:tcW w:w="473"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ед. изм.</w:t>
            </w:r>
          </w:p>
        </w:tc>
        <w:tc>
          <w:tcPr>
            <w:tcW w:w="4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Оценка</w:t>
            </w:r>
          </w:p>
        </w:tc>
        <w:tc>
          <w:tcPr>
            <w:tcW w:w="2206" w:type="pct"/>
            <w:gridSpan w:val="5"/>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 этап</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 этап</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III этап</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2022-2026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2027-2031</w:t>
            </w:r>
          </w:p>
        </w:tc>
      </w:tr>
      <w:tr w:rsidR="00174738" w:rsidRPr="00174738" w:rsidTr="00656AD2">
        <w:trPr>
          <w:cantSplit/>
          <w:trHeight w:val="34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Электроснабжение</w:t>
            </w:r>
          </w:p>
        </w:tc>
      </w:tr>
      <w:tr w:rsidR="00174738" w:rsidRPr="00174738" w:rsidTr="00656AD2">
        <w:trPr>
          <w:cantSplit/>
          <w:trHeight w:val="340"/>
        </w:trPr>
        <w:tc>
          <w:tcPr>
            <w:tcW w:w="9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спроса на коммунальный ресурс</w:t>
            </w:r>
          </w:p>
        </w:tc>
        <w:tc>
          <w:tcPr>
            <w:tcW w:w="473" w:type="pct"/>
            <w:tcBorders>
              <w:top w:val="single" w:sz="4" w:space="0" w:color="auto"/>
              <w:left w:val="nil"/>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кВт*ч</w:t>
            </w:r>
          </w:p>
        </w:tc>
        <w:tc>
          <w:tcPr>
            <w:tcW w:w="4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33,3</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33,91</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35,04</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36,01</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35,68</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35,82</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38,5</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39,65</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Прогнозный тариф с учетом инвестиционной составляющей в тарифе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руб./кВт*ч</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2,86</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населения на электроснабжение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60273,00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63750,80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68328,00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72740,20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74571,20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77371,20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96635,00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113399,00</w:t>
            </w:r>
          </w:p>
        </w:tc>
      </w:tr>
      <w:tr w:rsidR="00174738" w:rsidRPr="00174738" w:rsidTr="00656AD2">
        <w:trPr>
          <w:cantSplit/>
          <w:trHeight w:val="34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Теплоснабжение</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спроса на коммунальный ресурс</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Гкал</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214,38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217,01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221,88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226,00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224,58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225,22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236,69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241,62</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Прогнозный тариф с учетом инвестиционной составляющей в тарифе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руб./Гкал</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1627,62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1708,92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1705,71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1783,80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1861,89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1939,98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2330,43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2720,88</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населения на теплоснабжение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348929,18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370852,73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378462,93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403138,80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418143,26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436922,30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551589,48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657419,03</w:t>
            </w:r>
          </w:p>
        </w:tc>
      </w:tr>
      <w:tr w:rsidR="00174738" w:rsidRPr="00174738" w:rsidTr="00656AD2">
        <w:trPr>
          <w:cantSplit/>
          <w:trHeight w:val="34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Водоснабжение</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спроса на коммунальный ресурс</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640,20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651,99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673,79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692,29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685,93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688,77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740,22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762,30</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Прогнозный тариф с учетом инвестиционной составляющей в тарифе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48,817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50,764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52,711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54,658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56,605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58,552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68,287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78,022</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населения на водоснабжение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31252,64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33097,62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35516,14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37839,19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38827,07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40328,86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50547,40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59476,17</w:t>
            </w:r>
          </w:p>
        </w:tc>
      </w:tr>
      <w:tr w:rsidR="00174738" w:rsidRPr="00174738" w:rsidTr="00656AD2">
        <w:trPr>
          <w:cantSplit/>
          <w:trHeight w:val="34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Водоотведение</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спроса на коммунальный ресурс</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568,99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579,47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598,84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615,28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609,63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612,16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657,89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677,51</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Прогнозный тариф с учетом инвестиционной составляющей в тарифе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70,98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73,81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76,64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79,47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82,30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85,13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99,28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113,43</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населения на водоотведение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40385,2032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42770,101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45894,499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48895,686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50171,939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52112,569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65314,661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76849,282</w:t>
            </w:r>
          </w:p>
        </w:tc>
      </w:tr>
      <w:tr w:rsidR="00174738" w:rsidRPr="00174738" w:rsidTr="00656AD2">
        <w:trPr>
          <w:cantSplit/>
          <w:trHeight w:val="34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lastRenderedPageBreak/>
              <w:t>Утилизация ТБО</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спроса на коммунальный ресурс</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32,05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32,64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33,74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34,66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34,34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34,49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37,06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38,17</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Прогнозный тариф с учетом инвестиционной составляющей в тарифе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593,58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626,12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658,66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691,2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723,74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756,28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918,98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1081,68</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населения на утилизацию ТБО</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19026,85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20439,56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22220,55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23958,65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24856,13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26081,37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34059,60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41285,56</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Всего расходов населения на коммунальные ресурсы</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499866,87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530910,81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550422,13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586572,52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606569,59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632816,30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798146,15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948429,04</w:t>
            </w:r>
          </w:p>
        </w:tc>
      </w:tr>
      <w:tr w:rsidR="00174738" w:rsidRPr="00174738" w:rsidTr="00656AD2">
        <w:trPr>
          <w:cantSplit/>
          <w:trHeight w:val="340"/>
        </w:trPr>
        <w:tc>
          <w:tcPr>
            <w:tcW w:w="9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Региональный стандарт</w:t>
            </w:r>
          </w:p>
        </w:tc>
        <w:tc>
          <w:tcPr>
            <w:tcW w:w="47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руб./чел.</w:t>
            </w:r>
          </w:p>
        </w:tc>
        <w:tc>
          <w:tcPr>
            <w:tcW w:w="4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2562,31</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2562,31</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2690,43</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2824,95</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2966,19</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3114,50</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3270,23</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3433,74</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Фактическая величина платежей граждан (с учетом прогнозируемых тарифов)</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руб./чел.</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2079,24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2168,43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2175,41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2256,33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2354,88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2446,63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2871,36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3313,17</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Расчет дополнительных расходов на социальную поддержку и субсидии на оплату жилого помещения и коммунальных услуг для населения муниципального образования городское поселение Излучинск произведен на основании нормативной величины платежей граждан</w:t>
      </w:r>
      <w:r w:rsidR="005F5194">
        <w:rPr>
          <w:rFonts w:ascii="Times New Roman" w:eastAsia="Calibri" w:hAnsi="Times New Roman" w:cs="Times New Roman"/>
          <w:sz w:val="24"/>
        </w:rPr>
        <w:t xml:space="preserve">                       </w:t>
      </w:r>
      <w:proofErr w:type="gramStart"/>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w:t>
      </w:r>
      <w:proofErr w:type="gramEnd"/>
      <w:r w:rsidRPr="00174738">
        <w:rPr>
          <w:rFonts w:ascii="Times New Roman" w:eastAsia="Calibri" w:hAnsi="Times New Roman" w:cs="Times New Roman"/>
          <w:sz w:val="24"/>
        </w:rPr>
        <w:t xml:space="preserve">с учетом прогнозируемых тарифов) и регионального стандарта оплаты жилого помещения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коммунальных услуг (табл. 6.2). </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Прогнозная величина дополнительных расходов на социальную поддержку и субсидии на оплату жилого помещения и коммунальных услуг для населения муниципального образования городское поселение Излучинск составит 328955,14 тыс. руб., из них:</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lang w:val="en-US"/>
        </w:rPr>
        <w:t>I</w:t>
      </w:r>
      <w:r w:rsidRPr="00DE4DA1">
        <w:rPr>
          <w:rFonts w:ascii="Times New Roman" w:eastAsia="Calibri" w:hAnsi="Times New Roman" w:cs="Times New Roman"/>
          <w:sz w:val="24"/>
        </w:rPr>
        <w:t xml:space="preserve"> </w:t>
      </w:r>
      <w:r w:rsidRPr="00174738">
        <w:rPr>
          <w:rFonts w:ascii="Times New Roman" w:eastAsia="Calibri" w:hAnsi="Times New Roman" w:cs="Times New Roman"/>
          <w:sz w:val="24"/>
        </w:rPr>
        <w:t>этап (2017-2021 гг.)</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2017 г. – 2997,22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2018 г. – 3521,65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2019 г. – 4071,32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2020 г. – 4500,34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2021 г. – 5005,77 тыс. руб.;</w:t>
      </w:r>
    </w:p>
    <w:p w:rsidR="00174738" w:rsidRPr="00DE4DA1"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lang w:val="en-US"/>
        </w:rPr>
        <w:t>II</w:t>
      </w:r>
      <w:r w:rsidRPr="00DE4DA1">
        <w:rPr>
          <w:rFonts w:ascii="Times New Roman" w:eastAsia="Calibri" w:hAnsi="Times New Roman" w:cs="Times New Roman"/>
          <w:sz w:val="24"/>
        </w:rPr>
        <w:t xml:space="preserve"> этап (2022-202</w:t>
      </w:r>
      <w:r w:rsidRPr="00174738">
        <w:rPr>
          <w:rFonts w:ascii="Times New Roman" w:eastAsia="Calibri" w:hAnsi="Times New Roman" w:cs="Times New Roman"/>
          <w:sz w:val="24"/>
        </w:rPr>
        <w:t>6</w:t>
      </w:r>
      <w:r w:rsidRPr="00DE4DA1">
        <w:rPr>
          <w:rFonts w:ascii="Times New Roman" w:eastAsia="Calibri" w:hAnsi="Times New Roman" w:cs="Times New Roman"/>
          <w:sz w:val="24"/>
        </w:rPr>
        <w:t xml:space="preserve"> гг.)</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2026 г. – 5812,36 тыс. руб.;</w:t>
      </w:r>
    </w:p>
    <w:p w:rsidR="00174738" w:rsidRPr="00DE4DA1"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lang w:val="en-US"/>
        </w:rPr>
        <w:t>III</w:t>
      </w:r>
      <w:r w:rsidRPr="00DE4DA1">
        <w:rPr>
          <w:rFonts w:ascii="Times New Roman" w:eastAsia="Calibri" w:hAnsi="Times New Roman" w:cs="Times New Roman"/>
          <w:sz w:val="24"/>
        </w:rPr>
        <w:t xml:space="preserve"> этап (202</w:t>
      </w:r>
      <w:r w:rsidRPr="00174738">
        <w:rPr>
          <w:rFonts w:ascii="Times New Roman" w:eastAsia="Calibri" w:hAnsi="Times New Roman" w:cs="Times New Roman"/>
          <w:sz w:val="24"/>
        </w:rPr>
        <w:t>7</w:t>
      </w:r>
      <w:r w:rsidRPr="00DE4DA1">
        <w:rPr>
          <w:rFonts w:ascii="Times New Roman" w:eastAsia="Calibri" w:hAnsi="Times New Roman" w:cs="Times New Roman"/>
          <w:sz w:val="24"/>
        </w:rPr>
        <w:t>-20</w:t>
      </w:r>
      <w:r w:rsidRPr="00174738">
        <w:rPr>
          <w:rFonts w:ascii="Times New Roman" w:eastAsia="Calibri" w:hAnsi="Times New Roman" w:cs="Times New Roman"/>
          <w:sz w:val="24"/>
        </w:rPr>
        <w:t>31</w:t>
      </w:r>
      <w:r w:rsidRPr="00DE4DA1">
        <w:rPr>
          <w:rFonts w:ascii="Times New Roman" w:eastAsia="Calibri" w:hAnsi="Times New Roman" w:cs="Times New Roman"/>
          <w:sz w:val="24"/>
        </w:rPr>
        <w:t xml:space="preserve"> гг.)</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2031 г. – 6177,87 тыс. руб.;</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Максимальная доля расходов на коммунальные услуги в доходах населения в течение 2017 – 2031 гг. составит 5,69%, что не превышает региональный стандарт максимально допустимой доли расходов граждан на оплату жилого помещения и коммунальных услуг в совокупном доходе семьи, установленный в регионе.</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4B6CFD" w:rsidP="00174738">
      <w:pPr>
        <w:keepNext/>
        <w:spacing w:after="0" w:line="240" w:lineRule="auto"/>
        <w:rPr>
          <w:rFonts w:ascii="Times New Roman" w:eastAsia="Calibri" w:hAnsi="Times New Roman" w:cs="Times New Roman"/>
          <w:bCs/>
          <w:sz w:val="24"/>
          <w:szCs w:val="24"/>
        </w:rPr>
      </w:pPr>
      <w:bookmarkStart w:id="204" w:name="_Toc500173717"/>
      <w:bookmarkStart w:id="205" w:name="_Toc499654236"/>
      <w:r>
        <w:rPr>
          <w:rFonts w:ascii="Times New Roman" w:eastAsia="Calibri" w:hAnsi="Times New Roman" w:cs="Times New Roman"/>
          <w:b/>
          <w:bCs/>
          <w:sz w:val="24"/>
          <w:szCs w:val="24"/>
        </w:rPr>
        <w:lastRenderedPageBreak/>
        <w:t xml:space="preserve">Таблиц </w:t>
      </w:r>
      <w:bookmarkStart w:id="206" w:name="_GoBack"/>
      <w:bookmarkEnd w:id="206"/>
      <w:r>
        <w:rPr>
          <w:rFonts w:ascii="Times New Roman" w:eastAsia="Calibri" w:hAnsi="Times New Roman" w:cs="Times New Roman"/>
          <w:b/>
          <w:bCs/>
          <w:sz w:val="24"/>
          <w:szCs w:val="24"/>
        </w:rPr>
        <w:t>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283C49">
        <w:rPr>
          <w:rFonts w:ascii="Times New Roman" w:eastAsia="Calibri" w:hAnsi="Times New Roman" w:cs="Times New Roman"/>
          <w:b/>
          <w:bCs/>
          <w:noProof/>
          <w:sz w:val="24"/>
          <w:szCs w:val="24"/>
        </w:rPr>
        <w:t>59</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color w:val="4F81BD"/>
          <w:sz w:val="18"/>
          <w:szCs w:val="18"/>
        </w:rPr>
        <w:t xml:space="preserve"> - </w:t>
      </w:r>
      <w:r w:rsidR="00174738" w:rsidRPr="00174738">
        <w:rPr>
          <w:rFonts w:ascii="Times New Roman" w:eastAsia="Calibri" w:hAnsi="Times New Roman" w:cs="Times New Roman"/>
          <w:bCs/>
          <w:sz w:val="24"/>
          <w:szCs w:val="24"/>
        </w:rPr>
        <w:t>Расчет прогнозной потребности в социальной поддержке и размера субсидий на оплату коммунальных услуг, сопоставление расходов населения на коммунальные услуги с доходами населения в муниципальном образовании городское поселение Излучинск на 2016 – 2031 гг.</w:t>
      </w:r>
      <w:bookmarkEnd w:id="204"/>
      <w:bookmarkEnd w:id="205"/>
    </w:p>
    <w:tbl>
      <w:tblPr>
        <w:tblW w:w="5000" w:type="pct"/>
        <w:tblLook w:val="04A0" w:firstRow="1" w:lastRow="0" w:firstColumn="1" w:lastColumn="0" w:noHBand="0" w:noVBand="1"/>
      </w:tblPr>
      <w:tblGrid>
        <w:gridCol w:w="3974"/>
        <w:gridCol w:w="1162"/>
        <w:gridCol w:w="1275"/>
        <w:gridCol w:w="1165"/>
        <w:gridCol w:w="1165"/>
        <w:gridCol w:w="1165"/>
        <w:gridCol w:w="1165"/>
        <w:gridCol w:w="1165"/>
        <w:gridCol w:w="1165"/>
        <w:gridCol w:w="1159"/>
      </w:tblGrid>
      <w:tr w:rsidR="00174738" w:rsidRPr="00174738" w:rsidTr="00656AD2">
        <w:trPr>
          <w:cantSplit/>
          <w:trHeight w:val="397"/>
          <w:tblHeader/>
        </w:trPr>
        <w:tc>
          <w:tcPr>
            <w:tcW w:w="136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Наименование</w:t>
            </w:r>
          </w:p>
        </w:tc>
        <w:tc>
          <w:tcPr>
            <w:tcW w:w="39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174738">
              <w:rPr>
                <w:rFonts w:ascii="Times New Roman" w:eastAsia="Times New Roman" w:hAnsi="Times New Roman" w:cs="Times New Roman"/>
                <w:b/>
                <w:bCs/>
                <w:color w:val="000000"/>
                <w:sz w:val="20"/>
                <w:szCs w:val="20"/>
                <w:lang w:eastAsia="ru-RU"/>
              </w:rPr>
              <w:t>ед.изм</w:t>
            </w:r>
            <w:proofErr w:type="spellEnd"/>
            <w:r w:rsidRPr="00174738">
              <w:rPr>
                <w:rFonts w:ascii="Times New Roman" w:eastAsia="Times New Roman" w:hAnsi="Times New Roman" w:cs="Times New Roman"/>
                <w:b/>
                <w:bCs/>
                <w:color w:val="000000"/>
                <w:sz w:val="20"/>
                <w:szCs w:val="20"/>
                <w:lang w:eastAsia="ru-RU"/>
              </w:rPr>
              <w:t>.</w:t>
            </w:r>
          </w:p>
        </w:tc>
        <w:tc>
          <w:tcPr>
            <w:tcW w:w="43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Оценка</w:t>
            </w:r>
          </w:p>
        </w:tc>
        <w:tc>
          <w:tcPr>
            <w:tcW w:w="1999" w:type="pct"/>
            <w:gridSpan w:val="5"/>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 этап</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 этап</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III этап</w:t>
            </w:r>
          </w:p>
        </w:tc>
      </w:tr>
      <w:tr w:rsidR="00174738" w:rsidRPr="00174738" w:rsidTr="00656AD2">
        <w:trPr>
          <w:cantSplit/>
          <w:trHeight w:val="397"/>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2022-2025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2026-2035</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Региональный стандарт</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2562,31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2562,31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2690,43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2824,95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2966,19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3114,50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3270,23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3433,74</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Фактическая величина платежей граждан (с учетом прогнозируемых тарифов)</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2079,24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2168,43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2175,41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2256,33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2354,88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2446,63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2871,36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3313,17</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Теплоснабжение</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1451,40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1514,70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1495,78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1550,72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1623,35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1689,25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1984,36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2296,58</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Водоснабжение</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135,18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140,37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145,55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150,74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155,92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181,85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207,77</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Водоотведение</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167,99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174,69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181,39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188,08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194,78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201,48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234,97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268,46</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Электроснабжение</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250,71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260,38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270,05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279,80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289,51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299,14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347,65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396,14</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Утилизация (захоронение)</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79,14</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83,48</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87,82</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92,16</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96,50</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100,84</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122,53</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144,22</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Среднегодовая численность населения</w:t>
            </w:r>
          </w:p>
        </w:tc>
        <w:tc>
          <w:tcPr>
            <w:tcW w:w="399" w:type="pct"/>
            <w:tcBorders>
              <w:top w:val="nil"/>
              <w:left w:val="nil"/>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3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20034</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20403</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21085</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21664</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21465</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21554</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23164</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23855</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населения с доходами </w:t>
            </w:r>
            <w:r w:rsidRPr="00174738">
              <w:rPr>
                <w:rFonts w:ascii="Times New Roman" w:eastAsia="Times New Roman" w:hAnsi="Times New Roman" w:cs="Times New Roman"/>
                <w:color w:val="000000"/>
                <w:sz w:val="20"/>
                <w:szCs w:val="20"/>
                <w:lang w:eastAsia="ru-RU"/>
              </w:rPr>
              <w:br/>
              <w:t>ниже прожиточного минимума</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14,7</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Численность населения с доходами ниже прожиточного минимума</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3326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3366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3458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3531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3477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3470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3637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3507</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Региональный стандарт нормативной площади жилого помещения, используемый для расчета субсидий на оплату жилого помещения и коммунальных услуг</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м2/чел.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Нормативная площадь жилищного фонда для расчета дополнительных расходов на субсидии на оплату жилого помещения и коммунальных услуг</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м2</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59861,59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60596,91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62242,92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63562,18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62591,94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62463,49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65461,46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63120,33</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 социальную поддержку и субсидии на оплату жилого помещения и коммунальных услуг</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2960,85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2997,22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3521,65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4071,32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4500,34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5005,77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5812,36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6177,87</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Денежный доход в расчете на душу населения в месяц</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42081,77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42376,34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42800,10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43270,90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44550,70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45830,70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51895,70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58230,70</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Доля расходов на коммунальные услуги в доходах</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5,69</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Региональный стандарт максимально допустимой доли расходов граждан на оплату жилого помещения и коммунальных услуг в совокупном доходе семьи</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D342AA" w:rsidRDefault="00D342AA"/>
    <w:sectPr w:rsidR="00D342AA" w:rsidSect="00656AD2">
      <w:headerReference w:type="even" r:id="rId31"/>
      <w:headerReference w:type="default" r:id="rId32"/>
      <w:footerReference w:type="even" r:id="rId33"/>
      <w:footerReference w:type="default" r:id="rId34"/>
      <w:headerReference w:type="first" r:id="rId35"/>
      <w:pgSz w:w="11907" w:h="16840" w:code="9"/>
      <w:pgMar w:top="1134" w:right="567" w:bottom="1134" w:left="1701" w:header="709" w:footer="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3559" w:rsidRDefault="008D3559" w:rsidP="00656AD2">
      <w:pPr>
        <w:spacing w:after="0" w:line="240" w:lineRule="auto"/>
      </w:pPr>
      <w:r>
        <w:separator/>
      </w:r>
    </w:p>
  </w:endnote>
  <w:endnote w:type="continuationSeparator" w:id="0">
    <w:p w:rsidR="008D3559" w:rsidRDefault="008D3559" w:rsidP="00656A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charset w:val="CC"/>
    <w:family w:val="swiss"/>
    <w:pitch w:val="variable"/>
    <w:sig w:usb0="E00002FF" w:usb1="4000ACFF" w:usb2="00000001" w:usb3="00000000" w:csb0="0000019F" w:csb1="00000000"/>
  </w:font>
  <w:font w:name="Calibri Light">
    <w:charset w:val="CC"/>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Tahoma">
    <w:charset w:val="CC"/>
    <w:family w:val="swiss"/>
    <w:pitch w:val="variable"/>
    <w:sig w:usb0="E1002EFF" w:usb1="C000605B" w:usb2="00000029" w:usb3="00000000" w:csb0="000101FF" w:csb1="00000000"/>
  </w:font>
  <w:font w:name="Arial Black">
    <w:charset w:val="CC"/>
    <w:family w:val="swiss"/>
    <w:pitch w:val="variable"/>
    <w:sig w:usb0="00000287" w:usb1="00000000" w:usb2="00000000" w:usb3="00000000" w:csb0="0000009F" w:csb1="00000000"/>
  </w:font>
  <w:font w:name="Cambria">
    <w:charset w:val="CC"/>
    <w:family w:val="roman"/>
    <w:pitch w:val="variable"/>
    <w:sig w:usb0="A00002EF" w:usb1="4000004B" w:usb2="00000000" w:usb3="00000000" w:csb0="0000019F" w:csb1="00000000"/>
  </w:font>
  <w:font w:name="Segoe UI">
    <w:charset w:val="CC"/>
    <w:family w:val="swiss"/>
    <w:pitch w:val="variable"/>
    <w:sig w:usb0="E10022FF" w:usb1="C000E47F" w:usb2="00000029" w:usb3="00000000" w:csb0="000001DF" w:csb1="00000000"/>
  </w:font>
  <w:font w:name="Times New Roman CYR">
    <w:charset w:val="CC"/>
    <w:family w:val="roman"/>
    <w:pitch w:val="variable"/>
    <w:sig w:usb0="E0002AFF" w:usb1="C0007841" w:usb2="00000009" w:usb3="00000000" w:csb0="000001FF" w:csb1="00000000"/>
  </w:font>
  <w:font w:name="Arial Narrow">
    <w:charset w:val="CC"/>
    <w:family w:val="swiss"/>
    <w:pitch w:val="variable"/>
    <w:sig w:usb0="00000287" w:usb1="000008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CYR">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E54" w:rsidRDefault="00225E54" w:rsidP="00656AD2">
    <w:pPr>
      <w:pStyle w:val="a9"/>
      <w:framePr w:wrap="around" w:vAnchor="text" w:hAnchor="margin" w:xAlign="right" w:y="1"/>
      <w:rPr>
        <w:rStyle w:val="ab"/>
        <w:rFonts w:eastAsiaTheme="majorEastAsia"/>
      </w:rPr>
    </w:pPr>
    <w:r>
      <w:rPr>
        <w:rStyle w:val="ab"/>
        <w:rFonts w:eastAsiaTheme="majorEastAsia"/>
      </w:rPr>
      <w:fldChar w:fldCharType="begin"/>
    </w:r>
    <w:r>
      <w:rPr>
        <w:rStyle w:val="ab"/>
        <w:rFonts w:eastAsiaTheme="majorEastAsia"/>
      </w:rPr>
      <w:instrText xml:space="preserve">PAGE  </w:instrText>
    </w:r>
    <w:r>
      <w:rPr>
        <w:rStyle w:val="ab"/>
        <w:rFonts w:eastAsiaTheme="majorEastAsia"/>
      </w:rPr>
      <w:fldChar w:fldCharType="end"/>
    </w:r>
  </w:p>
  <w:p w:rsidR="00225E54" w:rsidRDefault="00225E54" w:rsidP="00656AD2">
    <w:pPr>
      <w:pStyle w:val="a9"/>
      <w:ind w:right="360"/>
    </w:pPr>
  </w:p>
  <w:p w:rsidR="00225E54" w:rsidRDefault="00225E54"/>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E54" w:rsidRDefault="00225E54" w:rsidP="00656AD2">
    <w:pPr>
      <w:pStyle w:val="a9"/>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3559" w:rsidRDefault="008D3559" w:rsidP="00656AD2">
      <w:pPr>
        <w:spacing w:after="0" w:line="240" w:lineRule="auto"/>
      </w:pPr>
      <w:r>
        <w:separator/>
      </w:r>
    </w:p>
  </w:footnote>
  <w:footnote w:type="continuationSeparator" w:id="0">
    <w:p w:rsidR="008D3559" w:rsidRDefault="008D3559" w:rsidP="00656A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E54" w:rsidRDefault="00225E54">
    <w:pPr>
      <w:pStyle w:val="a7"/>
      <w:jc w:val="center"/>
    </w:pPr>
    <w:r>
      <w:fldChar w:fldCharType="begin"/>
    </w:r>
    <w:r>
      <w:instrText>PAGE   \* MERGEFORMAT</w:instrText>
    </w:r>
    <w:r>
      <w:fldChar w:fldCharType="separate"/>
    </w:r>
    <w:r>
      <w:rPr>
        <w:noProof/>
      </w:rPr>
      <w:t>2</w:t>
    </w:r>
    <w:r>
      <w:fldChar w:fldCharType="end"/>
    </w:r>
  </w:p>
  <w:p w:rsidR="00225E54" w:rsidRDefault="00225E54">
    <w:pPr>
      <w:pStyle w:val="a7"/>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E54" w:rsidRDefault="00225E54">
    <w:pPr>
      <w:pStyle w:val="a7"/>
      <w:jc w:val="center"/>
    </w:pPr>
    <w:r>
      <w:fldChar w:fldCharType="begin"/>
    </w:r>
    <w:r>
      <w:instrText>PAGE   \* MERGEFORMAT</w:instrText>
    </w:r>
    <w:r>
      <w:fldChar w:fldCharType="separate"/>
    </w:r>
    <w:r w:rsidR="004B6CFD">
      <w:rPr>
        <w:noProof/>
      </w:rPr>
      <w:t>138</w:t>
    </w:r>
    <w:r>
      <w:fldChar w:fldCharType="end"/>
    </w:r>
  </w:p>
  <w:p w:rsidR="00225E54" w:rsidRDefault="00225E54">
    <w:pPr>
      <w:pStyle w:val="a7"/>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E54" w:rsidRDefault="00225E54" w:rsidP="00656AD2">
    <w:pPr>
      <w:pStyle w:val="a7"/>
      <w:framePr w:wrap="around" w:vAnchor="text" w:hAnchor="margin" w:xAlign="center" w:y="1"/>
      <w:rPr>
        <w:rStyle w:val="ab"/>
        <w:rFonts w:eastAsiaTheme="majorEastAsia"/>
      </w:rPr>
    </w:pPr>
    <w:r>
      <w:rPr>
        <w:rStyle w:val="ab"/>
        <w:rFonts w:eastAsiaTheme="majorEastAsia"/>
      </w:rPr>
      <w:fldChar w:fldCharType="begin"/>
    </w:r>
    <w:r>
      <w:rPr>
        <w:rStyle w:val="ab"/>
        <w:rFonts w:eastAsiaTheme="majorEastAsia"/>
      </w:rPr>
      <w:instrText xml:space="preserve">PAGE  </w:instrText>
    </w:r>
    <w:r>
      <w:rPr>
        <w:rStyle w:val="ab"/>
        <w:rFonts w:eastAsiaTheme="majorEastAsia"/>
      </w:rPr>
      <w:fldChar w:fldCharType="end"/>
    </w:r>
  </w:p>
  <w:p w:rsidR="00225E54" w:rsidRDefault="00225E54">
    <w:pPr>
      <w:pStyle w:val="a7"/>
    </w:pPr>
  </w:p>
  <w:p w:rsidR="00225E54" w:rsidRDefault="00225E54"/>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E54" w:rsidRPr="00247204" w:rsidRDefault="00225E54" w:rsidP="00656AD2">
    <w:pPr>
      <w:pStyle w:val="a7"/>
      <w:framePr w:wrap="around" w:vAnchor="text" w:hAnchor="margin" w:xAlign="center" w:y="1"/>
      <w:rPr>
        <w:sz w:val="28"/>
        <w:szCs w:val="28"/>
      </w:rPr>
    </w:pPr>
  </w:p>
  <w:p w:rsidR="00225E54" w:rsidRDefault="00225E54">
    <w:pPr>
      <w:pStyle w:val="a7"/>
    </w:pPr>
  </w:p>
  <w:p w:rsidR="00225E54" w:rsidRDefault="00225E54"/>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E54" w:rsidRDefault="00225E54">
    <w:pPr>
      <w:pStyle w:val="a7"/>
      <w:jc w:val="center"/>
    </w:pPr>
  </w:p>
  <w:p w:rsidR="00225E54" w:rsidRDefault="00225E54">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CE447E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3377EC5"/>
    <w:multiLevelType w:val="multilevel"/>
    <w:tmpl w:val="04190023"/>
    <w:styleLink w:val="1ai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 w15:restartNumberingAfterBreak="0">
    <w:nsid w:val="04CE728D"/>
    <w:multiLevelType w:val="hybridMultilevel"/>
    <w:tmpl w:val="B1EE7034"/>
    <w:styleLink w:val="11111122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15:restartNumberingAfterBreak="0">
    <w:nsid w:val="052A56FA"/>
    <w:multiLevelType w:val="multilevel"/>
    <w:tmpl w:val="7D7C9620"/>
    <w:styleLink w:val="214"/>
    <w:lvl w:ilvl="0">
      <w:start w:val="1"/>
      <w:numFmt w:val="decimal"/>
      <w:lvlText w:val="РАЗДЕЛ %1"/>
      <w:lvlJc w:val="left"/>
      <w:pPr>
        <w:ind w:left="709" w:hanging="709"/>
      </w:pPr>
      <w:rPr>
        <w:rFonts w:ascii="Times New Roman" w:hAnsi="Times New Roman" w:cs="Times New Roman" w:hint="default"/>
        <w:b/>
        <w:sz w:val="28"/>
      </w:rPr>
    </w:lvl>
    <w:lvl w:ilvl="1">
      <w:start w:val="1"/>
      <w:numFmt w:val="decimal"/>
      <w:lvlText w:val="Часть %2"/>
      <w:lvlJc w:val="left"/>
      <w:pPr>
        <w:ind w:left="993" w:hanging="709"/>
      </w:pPr>
      <w:rPr>
        <w:rFonts w:ascii="Times New Roman" w:hAnsi="Times New Roman" w:cs="Times New Roman" w:hint="default"/>
        <w:b/>
        <w:sz w:val="24"/>
      </w:rPr>
    </w:lvl>
    <w:lvl w:ilvl="2">
      <w:start w:val="1"/>
      <w:numFmt w:val="decimal"/>
      <w:lvlText w:val="%2.%3"/>
      <w:lvlJc w:val="left"/>
      <w:pPr>
        <w:ind w:left="1277" w:hanging="709"/>
      </w:pPr>
      <w:rPr>
        <w:rFonts w:ascii="Times New Roman" w:hAnsi="Times New Roman"/>
        <w:b/>
        <w:sz w:val="24"/>
      </w:rPr>
    </w:lvl>
    <w:lvl w:ilvl="3">
      <w:start w:val="1"/>
      <w:numFmt w:val="decimal"/>
      <w:lvlText w:val="(%4)"/>
      <w:lvlJc w:val="left"/>
      <w:pPr>
        <w:ind w:left="1561" w:hanging="709"/>
      </w:pPr>
    </w:lvl>
    <w:lvl w:ilvl="4">
      <w:start w:val="1"/>
      <w:numFmt w:val="lowerLetter"/>
      <w:lvlText w:val="(%5)"/>
      <w:lvlJc w:val="left"/>
      <w:pPr>
        <w:ind w:left="1845" w:hanging="709"/>
      </w:pPr>
    </w:lvl>
    <w:lvl w:ilvl="5">
      <w:start w:val="1"/>
      <w:numFmt w:val="lowerRoman"/>
      <w:lvlText w:val="(%6)"/>
      <w:lvlJc w:val="left"/>
      <w:pPr>
        <w:ind w:left="2129" w:hanging="709"/>
      </w:pPr>
    </w:lvl>
    <w:lvl w:ilvl="6">
      <w:start w:val="1"/>
      <w:numFmt w:val="decimal"/>
      <w:lvlText w:val="%7."/>
      <w:lvlJc w:val="left"/>
      <w:pPr>
        <w:ind w:left="2413" w:hanging="709"/>
      </w:pPr>
    </w:lvl>
    <w:lvl w:ilvl="7">
      <w:start w:val="1"/>
      <w:numFmt w:val="lowerLetter"/>
      <w:lvlText w:val="%8."/>
      <w:lvlJc w:val="left"/>
      <w:pPr>
        <w:ind w:left="2697" w:hanging="709"/>
      </w:pPr>
    </w:lvl>
    <w:lvl w:ilvl="8">
      <w:start w:val="1"/>
      <w:numFmt w:val="lowerRoman"/>
      <w:lvlText w:val="%9."/>
      <w:lvlJc w:val="left"/>
      <w:pPr>
        <w:ind w:left="2981" w:hanging="709"/>
      </w:pPr>
    </w:lvl>
  </w:abstractNum>
  <w:abstractNum w:abstractNumId="4" w15:restartNumberingAfterBreak="0">
    <w:nsid w:val="05651E85"/>
    <w:multiLevelType w:val="hybridMultilevel"/>
    <w:tmpl w:val="36D2A94E"/>
    <w:styleLink w:val="1111114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15:restartNumberingAfterBreak="0">
    <w:nsid w:val="05814BCF"/>
    <w:multiLevelType w:val="multilevel"/>
    <w:tmpl w:val="0419001D"/>
    <w:styleLink w:val="1111111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7376C13"/>
    <w:multiLevelType w:val="hybridMultilevel"/>
    <w:tmpl w:val="9D9623F4"/>
    <w:lvl w:ilvl="0" w:tplc="D2A8FA06">
      <w:start w:val="1"/>
      <w:numFmt w:val="decimal"/>
      <w:pStyle w:val="1"/>
      <w:lvlText w:val="Рисунок %1"/>
      <w:lvlJc w:val="right"/>
      <w:pPr>
        <w:tabs>
          <w:tab w:val="num" w:pos="1560"/>
        </w:tabs>
        <w:ind w:left="1446" w:firstLine="1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15:restartNumberingAfterBreak="0">
    <w:nsid w:val="07FD19E3"/>
    <w:multiLevelType w:val="hybridMultilevel"/>
    <w:tmpl w:val="797855CA"/>
    <w:styleLink w:val="25"/>
    <w:lvl w:ilvl="0" w:tplc="4984A7B0">
      <w:start w:val="1"/>
      <w:numFmt w:val="bullet"/>
      <w:lvlText w:val=""/>
      <w:lvlJc w:val="left"/>
      <w:pPr>
        <w:ind w:left="1429" w:hanging="360"/>
      </w:pPr>
      <w:rPr>
        <w:rFonts w:ascii="Symbol" w:eastAsia="Symbol" w:hAnsi="Symbol" w:hint="default"/>
        <w:w w:val="100"/>
        <w:sz w:val="28"/>
        <w:szCs w:val="28"/>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 w15:restartNumberingAfterBreak="0">
    <w:nsid w:val="0E1A301B"/>
    <w:multiLevelType w:val="hybridMultilevel"/>
    <w:tmpl w:val="65F60F10"/>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0E726BA4"/>
    <w:multiLevelType w:val="hybridMultilevel"/>
    <w:tmpl w:val="82789B26"/>
    <w:styleLink w:val="111111213"/>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15:restartNumberingAfterBreak="0">
    <w:nsid w:val="10762241"/>
    <w:multiLevelType w:val="hybridMultilevel"/>
    <w:tmpl w:val="CD3AE016"/>
    <w:lvl w:ilvl="0" w:tplc="41C227E6">
      <w:start w:val="1"/>
      <w:numFmt w:val="decimal"/>
      <w:pStyle w:val="S"/>
      <w:lvlText w:val="Таблица %1"/>
      <w:lvlJc w:val="right"/>
      <w:pPr>
        <w:tabs>
          <w:tab w:val="num" w:pos="9000"/>
        </w:tabs>
        <w:ind w:left="9113" w:hanging="113"/>
      </w:pPr>
      <w:rPr>
        <w:rFonts w:cs="Times New Roman"/>
        <w:b w:val="0"/>
        <w:bCs w:val="0"/>
        <w:i w:val="0"/>
        <w:iCs w:val="0"/>
        <w:caps w:val="0"/>
        <w:smallCaps w:val="0"/>
        <w:strike w:val="0"/>
        <w:dstrike w:val="0"/>
        <w:noProof w:val="0"/>
        <w:vanish w:val="0"/>
        <w:webHidden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11" w15:restartNumberingAfterBreak="0">
    <w:nsid w:val="13B117C9"/>
    <w:multiLevelType w:val="hybridMultilevel"/>
    <w:tmpl w:val="7500E8AE"/>
    <w:styleLink w:val="1ai113"/>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2" w15:restartNumberingAfterBreak="0">
    <w:nsid w:val="1C0B7994"/>
    <w:multiLevelType w:val="multilevel"/>
    <w:tmpl w:val="04190023"/>
    <w:styleLink w:val="11111122"/>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15:restartNumberingAfterBreak="0">
    <w:nsid w:val="23302529"/>
    <w:multiLevelType w:val="hybridMultilevel"/>
    <w:tmpl w:val="AA4CBDDA"/>
    <w:lvl w:ilvl="0" w:tplc="B9349A90">
      <w:start w:val="1"/>
      <w:numFmt w:val="decimal"/>
      <w:pStyle w:val="10"/>
      <w:lvlText w:val="Таблица %1"/>
      <w:lvlJc w:val="right"/>
      <w:pPr>
        <w:tabs>
          <w:tab w:val="num" w:pos="3579"/>
        </w:tabs>
        <w:ind w:left="3409" w:firstLine="17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 w15:restartNumberingAfterBreak="0">
    <w:nsid w:val="2AA95C58"/>
    <w:multiLevelType w:val="hybridMultilevel"/>
    <w:tmpl w:val="B1C2FD7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2DB07EEF"/>
    <w:multiLevelType w:val="hybridMultilevel"/>
    <w:tmpl w:val="ECF060E6"/>
    <w:styleLink w:val="1ai"/>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6" w15:restartNumberingAfterBreak="0">
    <w:nsid w:val="2F533B6C"/>
    <w:multiLevelType w:val="hybridMultilevel"/>
    <w:tmpl w:val="A1523F56"/>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15:restartNumberingAfterBreak="0">
    <w:nsid w:val="3609274E"/>
    <w:multiLevelType w:val="hybridMultilevel"/>
    <w:tmpl w:val="0982F9A6"/>
    <w:lvl w:ilvl="0" w:tplc="548E4456">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8" w15:restartNumberingAfterBreak="0">
    <w:nsid w:val="38345307"/>
    <w:multiLevelType w:val="multilevel"/>
    <w:tmpl w:val="10AA853C"/>
    <w:styleLink w:val="1ai42"/>
    <w:lvl w:ilvl="0">
      <w:start w:val="1"/>
      <w:numFmt w:val="decimal"/>
      <w:lvlText w:val="%1"/>
      <w:lvlJc w:val="left"/>
      <w:pPr>
        <w:tabs>
          <w:tab w:val="num" w:pos="2062"/>
        </w:tabs>
        <w:ind w:left="2062" w:hanging="360"/>
      </w:pPr>
      <w:rPr>
        <w:b/>
      </w:rPr>
    </w:lvl>
    <w:lvl w:ilvl="1">
      <w:start w:val="1"/>
      <w:numFmt w:val="decimal"/>
      <w:lvlText w:val="%1.%2"/>
      <w:lvlJc w:val="left"/>
      <w:pPr>
        <w:tabs>
          <w:tab w:val="num" w:pos="720"/>
        </w:tabs>
        <w:ind w:left="720" w:hanging="360"/>
      </w:pPr>
      <w:rPr>
        <w:b/>
      </w:rPr>
    </w:lvl>
    <w:lvl w:ilvl="2">
      <w:start w:val="1"/>
      <w:numFmt w:val="decimal"/>
      <w:pStyle w:val="S3"/>
      <w:lvlText w:val="%1.%2.%3"/>
      <w:lvlJc w:val="left"/>
      <w:pPr>
        <w:tabs>
          <w:tab w:val="num" w:pos="1800"/>
        </w:tabs>
        <w:ind w:left="1800" w:hanging="720"/>
      </w:pPr>
    </w:lvl>
    <w:lvl w:ilvl="3">
      <w:start w:val="1"/>
      <w:numFmt w:val="decimal"/>
      <w:pStyle w:val="S4"/>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19" w15:restartNumberingAfterBreak="0">
    <w:nsid w:val="39F11538"/>
    <w:multiLevelType w:val="hybridMultilevel"/>
    <w:tmpl w:val="70F4B436"/>
    <w:lvl w:ilvl="0" w:tplc="8B189E44">
      <w:start w:val="1"/>
      <w:numFmt w:val="bullet"/>
      <w:pStyle w:val="-S"/>
      <w:lvlText w:val=""/>
      <w:lvlJc w:val="left"/>
      <w:pPr>
        <w:tabs>
          <w:tab w:val="num" w:pos="1021"/>
        </w:tabs>
        <w:ind w:left="0" w:firstLine="680"/>
      </w:pPr>
      <w:rPr>
        <w:rFonts w:ascii="Symbol" w:hAnsi="Symbol" w:hint="default"/>
        <w:color w:val="auto"/>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BDE6C2D"/>
    <w:multiLevelType w:val="hybridMultilevel"/>
    <w:tmpl w:val="AEC4213C"/>
    <w:styleLink w:val="1ai23"/>
    <w:lvl w:ilvl="0" w:tplc="FFFFFFFF">
      <w:start w:val="1"/>
      <w:numFmt w:val="bullet"/>
      <w:pStyle w:val="11"/>
      <w:lvlText w:val=""/>
      <w:lvlJc w:val="left"/>
      <w:pPr>
        <w:tabs>
          <w:tab w:val="num" w:pos="2858"/>
        </w:tabs>
        <w:ind w:left="2858" w:hanging="360"/>
      </w:pPr>
      <w:rPr>
        <w:rFonts w:ascii="Symbol" w:hAnsi="Symbol" w:hint="default"/>
        <w:color w:val="auto"/>
      </w:rPr>
    </w:lvl>
    <w:lvl w:ilvl="1" w:tplc="FFFFFFFF">
      <w:start w:val="1"/>
      <w:numFmt w:val="bullet"/>
      <w:lvlText w:val="o"/>
      <w:lvlJc w:val="left"/>
      <w:pPr>
        <w:tabs>
          <w:tab w:val="num" w:pos="2149"/>
        </w:tabs>
        <w:ind w:left="2149" w:hanging="360"/>
      </w:pPr>
      <w:rPr>
        <w:rFonts w:ascii="Courier New" w:hAnsi="Courier New" w:cs="Courier New" w:hint="default"/>
      </w:rPr>
    </w:lvl>
    <w:lvl w:ilvl="2" w:tplc="FFFFFFFF">
      <w:start w:val="1"/>
      <w:numFmt w:val="bullet"/>
      <w:lvlText w:val=""/>
      <w:lvlJc w:val="left"/>
      <w:pPr>
        <w:tabs>
          <w:tab w:val="num" w:pos="2869"/>
        </w:tabs>
        <w:ind w:left="2869" w:hanging="360"/>
      </w:pPr>
      <w:rPr>
        <w:rFonts w:ascii="Wingdings" w:hAnsi="Wingdings" w:hint="default"/>
      </w:rPr>
    </w:lvl>
    <w:lvl w:ilvl="3" w:tplc="FFFFFFFF">
      <w:start w:val="1"/>
      <w:numFmt w:val="bullet"/>
      <w:lvlText w:val=""/>
      <w:lvlJc w:val="left"/>
      <w:pPr>
        <w:tabs>
          <w:tab w:val="num" w:pos="3589"/>
        </w:tabs>
        <w:ind w:left="3589" w:hanging="360"/>
      </w:pPr>
      <w:rPr>
        <w:rFonts w:ascii="Symbol" w:hAnsi="Symbol" w:hint="default"/>
      </w:rPr>
    </w:lvl>
    <w:lvl w:ilvl="4" w:tplc="FFFFFFFF">
      <w:start w:val="1"/>
      <w:numFmt w:val="bullet"/>
      <w:lvlText w:val="o"/>
      <w:lvlJc w:val="left"/>
      <w:pPr>
        <w:tabs>
          <w:tab w:val="num" w:pos="4309"/>
        </w:tabs>
        <w:ind w:left="4309" w:hanging="360"/>
      </w:pPr>
      <w:rPr>
        <w:rFonts w:ascii="Courier New" w:hAnsi="Courier New" w:cs="Courier New" w:hint="default"/>
      </w:rPr>
    </w:lvl>
    <w:lvl w:ilvl="5" w:tplc="FFFFFFFF">
      <w:start w:val="1"/>
      <w:numFmt w:val="bullet"/>
      <w:lvlText w:val=""/>
      <w:lvlJc w:val="left"/>
      <w:pPr>
        <w:tabs>
          <w:tab w:val="num" w:pos="5029"/>
        </w:tabs>
        <w:ind w:left="5029" w:hanging="360"/>
      </w:pPr>
      <w:rPr>
        <w:rFonts w:ascii="Wingdings" w:hAnsi="Wingdings" w:hint="default"/>
      </w:rPr>
    </w:lvl>
    <w:lvl w:ilvl="6" w:tplc="FFFFFFFF">
      <w:start w:val="1"/>
      <w:numFmt w:val="bullet"/>
      <w:lvlText w:val=""/>
      <w:lvlJc w:val="left"/>
      <w:pPr>
        <w:tabs>
          <w:tab w:val="num" w:pos="5749"/>
        </w:tabs>
        <w:ind w:left="5749" w:hanging="360"/>
      </w:pPr>
      <w:rPr>
        <w:rFonts w:ascii="Symbol" w:hAnsi="Symbol" w:hint="default"/>
      </w:rPr>
    </w:lvl>
    <w:lvl w:ilvl="7" w:tplc="FFFFFFFF">
      <w:start w:val="1"/>
      <w:numFmt w:val="bullet"/>
      <w:lvlText w:val="o"/>
      <w:lvlJc w:val="left"/>
      <w:pPr>
        <w:tabs>
          <w:tab w:val="num" w:pos="6469"/>
        </w:tabs>
        <w:ind w:left="6469" w:hanging="360"/>
      </w:pPr>
      <w:rPr>
        <w:rFonts w:ascii="Courier New" w:hAnsi="Courier New" w:cs="Courier New" w:hint="default"/>
      </w:rPr>
    </w:lvl>
    <w:lvl w:ilvl="8" w:tplc="FFFFFFFF">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3CDC72FC"/>
    <w:multiLevelType w:val="multilevel"/>
    <w:tmpl w:val="3F72428A"/>
    <w:styleLink w:val="222"/>
    <w:lvl w:ilvl="0">
      <w:start w:val="1"/>
      <w:numFmt w:val="decimal"/>
      <w:lvlText w:val="%1."/>
      <w:lvlJc w:val="left"/>
      <w:pPr>
        <w:tabs>
          <w:tab w:val="num" w:pos="1008"/>
        </w:tabs>
        <w:ind w:left="648" w:hanging="360"/>
      </w:pPr>
      <w:rPr>
        <w:b/>
      </w:rPr>
    </w:lvl>
    <w:lvl w:ilvl="1">
      <w:start w:val="1"/>
      <w:numFmt w:val="decimal"/>
      <w:pStyle w:val="7"/>
      <w:lvlText w:val="%1.%2"/>
      <w:lvlJc w:val="left"/>
      <w:pPr>
        <w:tabs>
          <w:tab w:val="num" w:pos="1728"/>
        </w:tabs>
        <w:ind w:left="1080" w:hanging="432"/>
      </w:pPr>
      <w:rPr>
        <w:rFonts w:ascii="Times New Roman" w:hAnsi="Times New Roman" w:cs="Times New Roman" w:hint="default"/>
        <w:b w:val="0"/>
        <w:i w:val="0"/>
        <w:sz w:val="24"/>
        <w:szCs w:val="24"/>
      </w:rPr>
    </w:lvl>
    <w:lvl w:ilvl="2">
      <w:start w:val="1"/>
      <w:numFmt w:val="decimal"/>
      <w:lvlText w:val="%1.%2.%3."/>
      <w:lvlJc w:val="left"/>
      <w:pPr>
        <w:tabs>
          <w:tab w:val="num" w:pos="2448"/>
        </w:tabs>
        <w:ind w:left="1512" w:hanging="504"/>
      </w:pPr>
    </w:lvl>
    <w:lvl w:ilvl="3">
      <w:start w:val="1"/>
      <w:numFmt w:val="decimal"/>
      <w:lvlText w:val="%1.%2.%3.%4."/>
      <w:lvlJc w:val="left"/>
      <w:pPr>
        <w:tabs>
          <w:tab w:val="num" w:pos="3168"/>
        </w:tabs>
        <w:ind w:left="2016" w:hanging="648"/>
      </w:pPr>
    </w:lvl>
    <w:lvl w:ilvl="4">
      <w:start w:val="1"/>
      <w:numFmt w:val="decimal"/>
      <w:lvlText w:val="%1.%2.%3.%4.%5."/>
      <w:lvlJc w:val="left"/>
      <w:pPr>
        <w:tabs>
          <w:tab w:val="num" w:pos="3888"/>
        </w:tabs>
        <w:ind w:left="2520" w:hanging="792"/>
      </w:pPr>
    </w:lvl>
    <w:lvl w:ilvl="5">
      <w:start w:val="1"/>
      <w:numFmt w:val="decimal"/>
      <w:lvlText w:val="%1.%2.%3.%4.%5.%6."/>
      <w:lvlJc w:val="left"/>
      <w:pPr>
        <w:tabs>
          <w:tab w:val="num" w:pos="4608"/>
        </w:tabs>
        <w:ind w:left="3024" w:hanging="936"/>
      </w:pPr>
    </w:lvl>
    <w:lvl w:ilvl="6">
      <w:start w:val="1"/>
      <w:numFmt w:val="decimal"/>
      <w:lvlText w:val="%1.%2.%3.%4.%5.%6.%7."/>
      <w:lvlJc w:val="left"/>
      <w:pPr>
        <w:tabs>
          <w:tab w:val="num" w:pos="5328"/>
        </w:tabs>
        <w:ind w:left="3528" w:hanging="1080"/>
      </w:pPr>
    </w:lvl>
    <w:lvl w:ilvl="7">
      <w:start w:val="1"/>
      <w:numFmt w:val="decimal"/>
      <w:lvlText w:val="%1.%2.%3.%4.%5.%6.%7.%8."/>
      <w:lvlJc w:val="left"/>
      <w:pPr>
        <w:tabs>
          <w:tab w:val="num" w:pos="6408"/>
        </w:tabs>
        <w:ind w:left="4032" w:hanging="1224"/>
      </w:pPr>
    </w:lvl>
    <w:lvl w:ilvl="8">
      <w:start w:val="1"/>
      <w:numFmt w:val="decimal"/>
      <w:lvlText w:val="%1.%2.%3.%4.%5.%6.%7.%8.%9."/>
      <w:lvlJc w:val="left"/>
      <w:pPr>
        <w:tabs>
          <w:tab w:val="num" w:pos="7128"/>
        </w:tabs>
        <w:ind w:left="4608" w:hanging="1440"/>
      </w:pPr>
    </w:lvl>
  </w:abstractNum>
  <w:abstractNum w:abstractNumId="22" w15:restartNumberingAfterBreak="0">
    <w:nsid w:val="3D1C2EA7"/>
    <w:multiLevelType w:val="hybridMultilevel"/>
    <w:tmpl w:val="E3549766"/>
    <w:styleLink w:val="121"/>
    <w:lvl w:ilvl="0" w:tplc="FFFFFFFF">
      <w:start w:val="1"/>
      <w:numFmt w:val="decimal"/>
      <w:lvlText w:val="%1."/>
      <w:lvlJc w:val="left"/>
      <w:pPr>
        <w:tabs>
          <w:tab w:val="num" w:pos="1069"/>
        </w:tabs>
        <w:ind w:left="1069"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3" w15:restartNumberingAfterBreak="0">
    <w:nsid w:val="3EA346CF"/>
    <w:multiLevelType w:val="hybridMultilevel"/>
    <w:tmpl w:val="782EDA90"/>
    <w:styleLink w:val="1ai224"/>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4" w15:restartNumberingAfterBreak="0">
    <w:nsid w:val="40DA343C"/>
    <w:multiLevelType w:val="hybridMultilevel"/>
    <w:tmpl w:val="49F81826"/>
    <w:styleLink w:val="111111112"/>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15:restartNumberingAfterBreak="0">
    <w:nsid w:val="40DD1316"/>
    <w:multiLevelType w:val="hybridMultilevel"/>
    <w:tmpl w:val="DA94F19A"/>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6" w15:restartNumberingAfterBreak="0">
    <w:nsid w:val="41E9532F"/>
    <w:multiLevelType w:val="hybridMultilevel"/>
    <w:tmpl w:val="111A67F2"/>
    <w:styleLink w:val="1ai121"/>
    <w:lvl w:ilvl="0" w:tplc="FD8C9512">
      <w:start w:val="1"/>
      <w:numFmt w:val="bullet"/>
      <w:lvlText w:val=""/>
      <w:lvlJc w:val="left"/>
      <w:pPr>
        <w:tabs>
          <w:tab w:val="num" w:pos="1490"/>
        </w:tabs>
        <w:ind w:left="1490" w:hanging="360"/>
      </w:pPr>
      <w:rPr>
        <w:rFonts w:ascii="Symbol" w:hAnsi="Symbol" w:hint="default"/>
      </w:rPr>
    </w:lvl>
    <w:lvl w:ilvl="1" w:tplc="04190003">
      <w:start w:val="1"/>
      <w:numFmt w:val="bullet"/>
      <w:lvlText w:val="o"/>
      <w:lvlJc w:val="left"/>
      <w:pPr>
        <w:tabs>
          <w:tab w:val="num" w:pos="2210"/>
        </w:tabs>
        <w:ind w:left="2210" w:hanging="360"/>
      </w:pPr>
      <w:rPr>
        <w:rFonts w:ascii="Courier New" w:hAnsi="Courier New" w:cs="Courier New" w:hint="default"/>
      </w:rPr>
    </w:lvl>
    <w:lvl w:ilvl="2" w:tplc="04190005">
      <w:start w:val="1"/>
      <w:numFmt w:val="bullet"/>
      <w:lvlText w:val=""/>
      <w:lvlJc w:val="left"/>
      <w:pPr>
        <w:tabs>
          <w:tab w:val="num" w:pos="2930"/>
        </w:tabs>
        <w:ind w:left="2930" w:hanging="360"/>
      </w:pPr>
      <w:rPr>
        <w:rFonts w:ascii="Wingdings" w:hAnsi="Wingdings" w:hint="default"/>
      </w:rPr>
    </w:lvl>
    <w:lvl w:ilvl="3" w:tplc="04190001">
      <w:start w:val="1"/>
      <w:numFmt w:val="bullet"/>
      <w:lvlText w:val=""/>
      <w:lvlJc w:val="left"/>
      <w:pPr>
        <w:tabs>
          <w:tab w:val="num" w:pos="3650"/>
        </w:tabs>
        <w:ind w:left="3650" w:hanging="360"/>
      </w:pPr>
      <w:rPr>
        <w:rFonts w:ascii="Symbol" w:hAnsi="Symbol" w:hint="default"/>
      </w:rPr>
    </w:lvl>
    <w:lvl w:ilvl="4" w:tplc="04190003">
      <w:start w:val="1"/>
      <w:numFmt w:val="bullet"/>
      <w:lvlText w:val="o"/>
      <w:lvlJc w:val="left"/>
      <w:pPr>
        <w:tabs>
          <w:tab w:val="num" w:pos="4370"/>
        </w:tabs>
        <w:ind w:left="4370" w:hanging="360"/>
      </w:pPr>
      <w:rPr>
        <w:rFonts w:ascii="Courier New" w:hAnsi="Courier New" w:cs="Courier New" w:hint="default"/>
      </w:rPr>
    </w:lvl>
    <w:lvl w:ilvl="5" w:tplc="04190005">
      <w:start w:val="1"/>
      <w:numFmt w:val="bullet"/>
      <w:lvlText w:val=""/>
      <w:lvlJc w:val="left"/>
      <w:pPr>
        <w:tabs>
          <w:tab w:val="num" w:pos="5090"/>
        </w:tabs>
        <w:ind w:left="5090" w:hanging="360"/>
      </w:pPr>
      <w:rPr>
        <w:rFonts w:ascii="Wingdings" w:hAnsi="Wingdings" w:hint="default"/>
      </w:rPr>
    </w:lvl>
    <w:lvl w:ilvl="6" w:tplc="04190001">
      <w:start w:val="1"/>
      <w:numFmt w:val="bullet"/>
      <w:lvlText w:val=""/>
      <w:lvlJc w:val="left"/>
      <w:pPr>
        <w:tabs>
          <w:tab w:val="num" w:pos="5810"/>
        </w:tabs>
        <w:ind w:left="5810" w:hanging="360"/>
      </w:pPr>
      <w:rPr>
        <w:rFonts w:ascii="Symbol" w:hAnsi="Symbol" w:hint="default"/>
      </w:rPr>
    </w:lvl>
    <w:lvl w:ilvl="7" w:tplc="04190003">
      <w:start w:val="1"/>
      <w:numFmt w:val="bullet"/>
      <w:lvlText w:val="o"/>
      <w:lvlJc w:val="left"/>
      <w:pPr>
        <w:tabs>
          <w:tab w:val="num" w:pos="6530"/>
        </w:tabs>
        <w:ind w:left="6530" w:hanging="360"/>
      </w:pPr>
      <w:rPr>
        <w:rFonts w:ascii="Courier New" w:hAnsi="Courier New" w:cs="Courier New" w:hint="default"/>
      </w:rPr>
    </w:lvl>
    <w:lvl w:ilvl="8" w:tplc="04190005">
      <w:start w:val="1"/>
      <w:numFmt w:val="bullet"/>
      <w:lvlText w:val=""/>
      <w:lvlJc w:val="left"/>
      <w:pPr>
        <w:tabs>
          <w:tab w:val="num" w:pos="7250"/>
        </w:tabs>
        <w:ind w:left="7250" w:hanging="360"/>
      </w:pPr>
      <w:rPr>
        <w:rFonts w:ascii="Wingdings" w:hAnsi="Wingdings" w:hint="default"/>
      </w:rPr>
    </w:lvl>
  </w:abstractNum>
  <w:abstractNum w:abstractNumId="27" w15:restartNumberingAfterBreak="0">
    <w:nsid w:val="453C5C31"/>
    <w:multiLevelType w:val="hybridMultilevel"/>
    <w:tmpl w:val="1F988F92"/>
    <w:styleLink w:val="1111113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8" w15:restartNumberingAfterBreak="0">
    <w:nsid w:val="49643F15"/>
    <w:multiLevelType w:val="hybridMultilevel"/>
    <w:tmpl w:val="51220E92"/>
    <w:styleLink w:val="1ai4"/>
    <w:lvl w:ilvl="0" w:tplc="9062A5A8">
      <w:start w:val="1"/>
      <w:numFmt w:val="decimal"/>
      <w:lvlText w:val="%1."/>
      <w:lvlJc w:val="left"/>
      <w:pPr>
        <w:tabs>
          <w:tab w:val="num" w:pos="2448"/>
        </w:tabs>
        <w:ind w:left="2448" w:hanging="1368"/>
      </w:pPr>
    </w:lvl>
    <w:lvl w:ilvl="1" w:tplc="04190003">
      <w:start w:val="1"/>
      <w:numFmt w:val="lowerLetter"/>
      <w:lvlText w:val="%2."/>
      <w:lvlJc w:val="left"/>
      <w:pPr>
        <w:tabs>
          <w:tab w:val="num" w:pos="2160"/>
        </w:tabs>
        <w:ind w:left="2160" w:hanging="360"/>
      </w:pPr>
    </w:lvl>
    <w:lvl w:ilvl="2" w:tplc="04190005">
      <w:start w:val="1"/>
      <w:numFmt w:val="lowerRoman"/>
      <w:lvlText w:val="%3."/>
      <w:lvlJc w:val="right"/>
      <w:pPr>
        <w:tabs>
          <w:tab w:val="num" w:pos="2880"/>
        </w:tabs>
        <w:ind w:left="2880" w:hanging="180"/>
      </w:pPr>
    </w:lvl>
    <w:lvl w:ilvl="3" w:tplc="04190001">
      <w:start w:val="1"/>
      <w:numFmt w:val="decimal"/>
      <w:lvlText w:val="%4."/>
      <w:lvlJc w:val="left"/>
      <w:pPr>
        <w:tabs>
          <w:tab w:val="num" w:pos="3600"/>
        </w:tabs>
        <w:ind w:left="3600" w:hanging="360"/>
      </w:pPr>
    </w:lvl>
    <w:lvl w:ilvl="4" w:tplc="04190003">
      <w:start w:val="1"/>
      <w:numFmt w:val="lowerLetter"/>
      <w:lvlText w:val="%5."/>
      <w:lvlJc w:val="left"/>
      <w:pPr>
        <w:tabs>
          <w:tab w:val="num" w:pos="4320"/>
        </w:tabs>
        <w:ind w:left="4320" w:hanging="360"/>
      </w:pPr>
    </w:lvl>
    <w:lvl w:ilvl="5" w:tplc="04190005">
      <w:start w:val="1"/>
      <w:numFmt w:val="lowerRoman"/>
      <w:lvlText w:val="%6."/>
      <w:lvlJc w:val="right"/>
      <w:pPr>
        <w:tabs>
          <w:tab w:val="num" w:pos="5040"/>
        </w:tabs>
        <w:ind w:left="5040" w:hanging="180"/>
      </w:pPr>
    </w:lvl>
    <w:lvl w:ilvl="6" w:tplc="04190001">
      <w:start w:val="1"/>
      <w:numFmt w:val="decimal"/>
      <w:lvlText w:val="%7."/>
      <w:lvlJc w:val="left"/>
      <w:pPr>
        <w:tabs>
          <w:tab w:val="num" w:pos="5760"/>
        </w:tabs>
        <w:ind w:left="5760" w:hanging="360"/>
      </w:pPr>
    </w:lvl>
    <w:lvl w:ilvl="7" w:tplc="04190003">
      <w:start w:val="1"/>
      <w:numFmt w:val="lowerLetter"/>
      <w:lvlText w:val="%8."/>
      <w:lvlJc w:val="left"/>
      <w:pPr>
        <w:tabs>
          <w:tab w:val="num" w:pos="6480"/>
        </w:tabs>
        <w:ind w:left="6480" w:hanging="360"/>
      </w:pPr>
    </w:lvl>
    <w:lvl w:ilvl="8" w:tplc="04190005">
      <w:start w:val="1"/>
      <w:numFmt w:val="lowerRoman"/>
      <w:lvlText w:val="%9."/>
      <w:lvlJc w:val="right"/>
      <w:pPr>
        <w:tabs>
          <w:tab w:val="num" w:pos="7200"/>
        </w:tabs>
        <w:ind w:left="7200" w:hanging="180"/>
      </w:pPr>
    </w:lvl>
  </w:abstractNum>
  <w:abstractNum w:abstractNumId="29" w15:restartNumberingAfterBreak="0">
    <w:nsid w:val="49ED3DC3"/>
    <w:multiLevelType w:val="hybridMultilevel"/>
    <w:tmpl w:val="2132C46E"/>
    <w:styleLink w:val="11111112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0" w15:restartNumberingAfterBreak="0">
    <w:nsid w:val="4A2F353E"/>
    <w:multiLevelType w:val="hybridMultilevel"/>
    <w:tmpl w:val="B9EC2B22"/>
    <w:lvl w:ilvl="0" w:tplc="FFFFFFFF">
      <w:start w:val="1"/>
      <w:numFmt w:val="decimal"/>
      <w:pStyle w:val="S0"/>
      <w:lvlText w:val="Рисунок %1"/>
      <w:lvlJc w:val="left"/>
      <w:pPr>
        <w:tabs>
          <w:tab w:val="num" w:pos="1080"/>
        </w:tabs>
        <w:ind w:left="1080" w:hanging="360"/>
      </w:pPr>
    </w:lvl>
    <w:lvl w:ilvl="1" w:tplc="FFFFFFFF">
      <w:start w:val="1"/>
      <w:numFmt w:val="lowerLetter"/>
      <w:lvlText w:val="%2."/>
      <w:lvlJc w:val="left"/>
      <w:pPr>
        <w:tabs>
          <w:tab w:val="num" w:pos="2149"/>
        </w:tabs>
        <w:ind w:left="2149" w:hanging="360"/>
      </w:pPr>
    </w:lvl>
    <w:lvl w:ilvl="2" w:tplc="FFFFFFFF">
      <w:start w:val="1"/>
      <w:numFmt w:val="lowerRoman"/>
      <w:lvlText w:val="%3."/>
      <w:lvlJc w:val="right"/>
      <w:pPr>
        <w:tabs>
          <w:tab w:val="num" w:pos="2869"/>
        </w:tabs>
        <w:ind w:left="2869" w:hanging="180"/>
      </w:pPr>
    </w:lvl>
    <w:lvl w:ilvl="3" w:tplc="FFFFFFFF">
      <w:start w:val="1"/>
      <w:numFmt w:val="decimal"/>
      <w:lvlText w:val="%4."/>
      <w:lvlJc w:val="left"/>
      <w:pPr>
        <w:tabs>
          <w:tab w:val="num" w:pos="3589"/>
        </w:tabs>
        <w:ind w:left="3589" w:hanging="360"/>
      </w:pPr>
    </w:lvl>
    <w:lvl w:ilvl="4" w:tplc="FFFFFFFF">
      <w:start w:val="1"/>
      <w:numFmt w:val="lowerLetter"/>
      <w:lvlText w:val="%5."/>
      <w:lvlJc w:val="left"/>
      <w:pPr>
        <w:tabs>
          <w:tab w:val="num" w:pos="4309"/>
        </w:tabs>
        <w:ind w:left="4309" w:hanging="360"/>
      </w:pPr>
    </w:lvl>
    <w:lvl w:ilvl="5" w:tplc="FFFFFFFF">
      <w:start w:val="1"/>
      <w:numFmt w:val="lowerRoman"/>
      <w:lvlText w:val="%6."/>
      <w:lvlJc w:val="right"/>
      <w:pPr>
        <w:tabs>
          <w:tab w:val="num" w:pos="5029"/>
        </w:tabs>
        <w:ind w:left="5029" w:hanging="180"/>
      </w:pPr>
    </w:lvl>
    <w:lvl w:ilvl="6" w:tplc="FFFFFFFF">
      <w:start w:val="1"/>
      <w:numFmt w:val="decimal"/>
      <w:lvlText w:val="%7."/>
      <w:lvlJc w:val="left"/>
      <w:pPr>
        <w:tabs>
          <w:tab w:val="num" w:pos="5749"/>
        </w:tabs>
        <w:ind w:left="5749" w:hanging="360"/>
      </w:pPr>
    </w:lvl>
    <w:lvl w:ilvl="7" w:tplc="FFFFFFFF">
      <w:start w:val="1"/>
      <w:numFmt w:val="lowerLetter"/>
      <w:lvlText w:val="%8."/>
      <w:lvlJc w:val="left"/>
      <w:pPr>
        <w:tabs>
          <w:tab w:val="num" w:pos="6469"/>
        </w:tabs>
        <w:ind w:left="6469" w:hanging="360"/>
      </w:pPr>
    </w:lvl>
    <w:lvl w:ilvl="8" w:tplc="FFFFFFFF">
      <w:start w:val="1"/>
      <w:numFmt w:val="lowerRoman"/>
      <w:lvlText w:val="%9."/>
      <w:lvlJc w:val="right"/>
      <w:pPr>
        <w:tabs>
          <w:tab w:val="num" w:pos="7189"/>
        </w:tabs>
        <w:ind w:left="7189" w:hanging="180"/>
      </w:pPr>
    </w:lvl>
  </w:abstractNum>
  <w:abstractNum w:abstractNumId="31" w15:restartNumberingAfterBreak="0">
    <w:nsid w:val="4B55514E"/>
    <w:multiLevelType w:val="hybridMultilevel"/>
    <w:tmpl w:val="0982F9A6"/>
    <w:lvl w:ilvl="0" w:tplc="548E4456">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2" w15:restartNumberingAfterBreak="0">
    <w:nsid w:val="4BD163B7"/>
    <w:multiLevelType w:val="multilevel"/>
    <w:tmpl w:val="A2BC9C8C"/>
    <w:lvl w:ilvl="0">
      <w:start w:val="1"/>
      <w:numFmt w:val="decimal"/>
      <w:pStyle w:val="a0"/>
      <w:lvlText w:val="%1. "/>
      <w:lvlJc w:val="left"/>
      <w:pPr>
        <w:tabs>
          <w:tab w:val="num" w:pos="153"/>
        </w:tabs>
        <w:ind w:left="153" w:hanging="153"/>
      </w:pPr>
      <w:rPr>
        <w:vertAlign w:val="baseline"/>
      </w:rPr>
    </w:lvl>
    <w:lvl w:ilvl="1">
      <w:start w:val="1"/>
      <w:numFmt w:val="decimal"/>
      <w:lvlText w:val="%1.%2."/>
      <w:lvlJc w:val="left"/>
      <w:pPr>
        <w:tabs>
          <w:tab w:val="num" w:pos="420"/>
        </w:tabs>
        <w:ind w:left="420" w:hanging="4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3" w15:restartNumberingAfterBreak="0">
    <w:nsid w:val="4BDF68B4"/>
    <w:multiLevelType w:val="multilevel"/>
    <w:tmpl w:val="0419001F"/>
    <w:styleLink w:val="111111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4" w15:restartNumberingAfterBreak="0">
    <w:nsid w:val="4CE3559E"/>
    <w:multiLevelType w:val="hybridMultilevel"/>
    <w:tmpl w:val="B666FEDE"/>
    <w:styleLink w:val="a1"/>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5" w15:restartNumberingAfterBreak="0">
    <w:nsid w:val="4F2F0E22"/>
    <w:multiLevelType w:val="hybridMultilevel"/>
    <w:tmpl w:val="B5B6BF54"/>
    <w:styleLink w:val="113"/>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6" w15:restartNumberingAfterBreak="0">
    <w:nsid w:val="584C1824"/>
    <w:multiLevelType w:val="hybridMultilevel"/>
    <w:tmpl w:val="A4DAB1F6"/>
    <w:lvl w:ilvl="0" w:tplc="D7544C3A">
      <w:start w:val="1"/>
      <w:numFmt w:val="bullet"/>
      <w:pStyle w:val="S00"/>
      <w:lvlText w:val=""/>
      <w:lvlJc w:val="left"/>
      <w:pPr>
        <w:tabs>
          <w:tab w:val="num" w:pos="1077"/>
        </w:tabs>
        <w:ind w:left="0" w:firstLine="680"/>
      </w:pPr>
      <w:rPr>
        <w:rFonts w:ascii="Symbol" w:hAnsi="Symbol" w:hint="default"/>
        <w:b w:val="0"/>
        <w:i w:val="0"/>
        <w:color w:val="auto"/>
        <w:spacing w:val="0"/>
      </w:rPr>
    </w:lvl>
    <w:lvl w:ilvl="1" w:tplc="04190003">
      <w:start w:val="4"/>
      <w:numFmt w:val="decimal"/>
      <w:lvlText w:val="%2."/>
      <w:lvlJc w:val="left"/>
      <w:pPr>
        <w:tabs>
          <w:tab w:val="num" w:pos="2160"/>
        </w:tabs>
        <w:ind w:left="2160" w:hanging="360"/>
      </w:pPr>
    </w:lvl>
    <w:lvl w:ilvl="2" w:tplc="04190005">
      <w:start w:val="1"/>
      <w:numFmt w:val="lowerRoman"/>
      <w:lvlText w:val="%3."/>
      <w:lvlJc w:val="right"/>
      <w:pPr>
        <w:tabs>
          <w:tab w:val="num" w:pos="2880"/>
        </w:tabs>
        <w:ind w:left="2880" w:hanging="180"/>
      </w:pPr>
    </w:lvl>
    <w:lvl w:ilvl="3" w:tplc="04190001">
      <w:start w:val="1"/>
      <w:numFmt w:val="decimal"/>
      <w:lvlText w:val="%4."/>
      <w:lvlJc w:val="left"/>
      <w:pPr>
        <w:tabs>
          <w:tab w:val="num" w:pos="3600"/>
        </w:tabs>
        <w:ind w:left="3600" w:hanging="360"/>
      </w:pPr>
    </w:lvl>
    <w:lvl w:ilvl="4" w:tplc="04190003">
      <w:start w:val="1"/>
      <w:numFmt w:val="lowerLetter"/>
      <w:lvlText w:val="%5."/>
      <w:lvlJc w:val="left"/>
      <w:pPr>
        <w:tabs>
          <w:tab w:val="num" w:pos="4320"/>
        </w:tabs>
        <w:ind w:left="4320" w:hanging="360"/>
      </w:pPr>
    </w:lvl>
    <w:lvl w:ilvl="5" w:tplc="04190005">
      <w:start w:val="1"/>
      <w:numFmt w:val="lowerRoman"/>
      <w:lvlText w:val="%6."/>
      <w:lvlJc w:val="right"/>
      <w:pPr>
        <w:tabs>
          <w:tab w:val="num" w:pos="5040"/>
        </w:tabs>
        <w:ind w:left="5040" w:hanging="180"/>
      </w:pPr>
    </w:lvl>
    <w:lvl w:ilvl="6" w:tplc="04190001">
      <w:start w:val="1"/>
      <w:numFmt w:val="decimal"/>
      <w:lvlText w:val="%7."/>
      <w:lvlJc w:val="left"/>
      <w:pPr>
        <w:tabs>
          <w:tab w:val="num" w:pos="5760"/>
        </w:tabs>
        <w:ind w:left="5760" w:hanging="360"/>
      </w:pPr>
    </w:lvl>
    <w:lvl w:ilvl="7" w:tplc="04190003">
      <w:start w:val="1"/>
      <w:numFmt w:val="lowerLetter"/>
      <w:lvlText w:val="%8."/>
      <w:lvlJc w:val="left"/>
      <w:pPr>
        <w:tabs>
          <w:tab w:val="num" w:pos="6480"/>
        </w:tabs>
        <w:ind w:left="6480" w:hanging="360"/>
      </w:pPr>
    </w:lvl>
    <w:lvl w:ilvl="8" w:tplc="04190005">
      <w:start w:val="1"/>
      <w:numFmt w:val="lowerRoman"/>
      <w:lvlText w:val="%9."/>
      <w:lvlJc w:val="right"/>
      <w:pPr>
        <w:tabs>
          <w:tab w:val="num" w:pos="7200"/>
        </w:tabs>
        <w:ind w:left="7200" w:hanging="180"/>
      </w:pPr>
    </w:lvl>
  </w:abstractNum>
  <w:abstractNum w:abstractNumId="37" w15:restartNumberingAfterBreak="0">
    <w:nsid w:val="58DC29A2"/>
    <w:multiLevelType w:val="hybridMultilevel"/>
    <w:tmpl w:val="BD5E7818"/>
    <w:styleLink w:val="1ai35"/>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8" w15:restartNumberingAfterBreak="0">
    <w:nsid w:val="597933F2"/>
    <w:multiLevelType w:val="hybridMultilevel"/>
    <w:tmpl w:val="3112C9FE"/>
    <w:styleLink w:val="11111111"/>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9" w15:restartNumberingAfterBreak="0">
    <w:nsid w:val="59E60585"/>
    <w:multiLevelType w:val="hybridMultilevel"/>
    <w:tmpl w:val="04190001"/>
    <w:styleLink w:val="22"/>
    <w:lvl w:ilvl="0" w:tplc="8B189E44">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2"/>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40" w15:restartNumberingAfterBreak="0">
    <w:nsid w:val="59F837D0"/>
    <w:multiLevelType w:val="hybridMultilevel"/>
    <w:tmpl w:val="AB2C28E8"/>
    <w:styleLink w:val="1ai123"/>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1" w15:restartNumberingAfterBreak="0">
    <w:nsid w:val="5D361B93"/>
    <w:multiLevelType w:val="hybridMultilevel"/>
    <w:tmpl w:val="FB5A4BE8"/>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2" w15:restartNumberingAfterBreak="0">
    <w:nsid w:val="5D9E3EFB"/>
    <w:multiLevelType w:val="hybridMultilevel"/>
    <w:tmpl w:val="BD18B7B2"/>
    <w:styleLink w:val="1ai21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3" w15:restartNumberingAfterBreak="0">
    <w:nsid w:val="5E692DE4"/>
    <w:multiLevelType w:val="hybridMultilevel"/>
    <w:tmpl w:val="6CFEDBF2"/>
    <w:styleLink w:val="2"/>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4" w15:restartNumberingAfterBreak="0">
    <w:nsid w:val="606845AE"/>
    <w:multiLevelType w:val="hybridMultilevel"/>
    <w:tmpl w:val="3AEE3C22"/>
    <w:styleLink w:val="1111113"/>
    <w:lvl w:ilvl="0" w:tplc="CCE03950">
      <w:start w:val="1"/>
      <w:numFmt w:val="bullet"/>
      <w:lvlText w:val=""/>
      <w:lvlJc w:val="left"/>
      <w:pPr>
        <w:ind w:left="1429" w:hanging="360"/>
      </w:pPr>
      <w:rPr>
        <w:rFonts w:ascii="Symbol" w:hAnsi="Symbol" w:hint="default"/>
      </w:rPr>
    </w:lvl>
    <w:lvl w:ilvl="1" w:tplc="74E86B7E">
      <w:numFmt w:val="bullet"/>
      <w:lvlText w:val="·"/>
      <w:lvlJc w:val="left"/>
      <w:pPr>
        <w:ind w:left="2149" w:hanging="360"/>
      </w:pPr>
      <w:rPr>
        <w:rFonts w:ascii="Times New Roman" w:eastAsia="Calibri" w:hAnsi="Times New Roman"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5" w15:restartNumberingAfterBreak="0">
    <w:nsid w:val="65762412"/>
    <w:multiLevelType w:val="hybridMultilevel"/>
    <w:tmpl w:val="178CB0BA"/>
    <w:styleLink w:val="1ai232"/>
    <w:lvl w:ilvl="0" w:tplc="0A526F2E">
      <w:start w:val="2"/>
      <w:numFmt w:val="bullet"/>
      <w:lvlText w:val="•"/>
      <w:lvlJc w:val="left"/>
      <w:pPr>
        <w:ind w:left="1429" w:hanging="360"/>
      </w:pPr>
      <w:rPr>
        <w:rFonts w:ascii="Times New Roman" w:eastAsia="Calibri"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6" w15:restartNumberingAfterBreak="0">
    <w:nsid w:val="688A4A77"/>
    <w:multiLevelType w:val="multilevel"/>
    <w:tmpl w:val="ABC2CCFC"/>
    <w:lvl w:ilvl="0">
      <w:start w:val="1"/>
      <w:numFmt w:val="decimal"/>
      <w:pStyle w:val="6"/>
      <w:lvlText w:val="%1."/>
      <w:lvlJc w:val="left"/>
      <w:pPr>
        <w:tabs>
          <w:tab w:val="num" w:pos="1440"/>
        </w:tabs>
        <w:ind w:left="1080" w:hanging="360"/>
      </w:pPr>
    </w:lvl>
    <w:lvl w:ilvl="1">
      <w:start w:val="1"/>
      <w:numFmt w:val="decimal"/>
      <w:lvlText w:val="%2.%1"/>
      <w:lvlJc w:val="left"/>
      <w:pPr>
        <w:tabs>
          <w:tab w:val="num" w:pos="1262"/>
        </w:tabs>
        <w:ind w:left="1692" w:hanging="432"/>
      </w:pPr>
    </w:lvl>
    <w:lvl w:ilvl="2">
      <w:start w:val="1"/>
      <w:numFmt w:val="decimal"/>
      <w:lvlText w:val="%1.%2.%3."/>
      <w:lvlJc w:val="left"/>
      <w:pPr>
        <w:tabs>
          <w:tab w:val="num" w:pos="2880"/>
        </w:tabs>
        <w:ind w:left="1944" w:hanging="504"/>
      </w:pPr>
    </w:lvl>
    <w:lvl w:ilvl="3">
      <w:start w:val="1"/>
      <w:numFmt w:val="decimal"/>
      <w:lvlText w:val="%1.%2.%3.%4."/>
      <w:lvlJc w:val="left"/>
      <w:pPr>
        <w:tabs>
          <w:tab w:val="num" w:pos="3600"/>
        </w:tabs>
        <w:ind w:left="2448" w:hanging="648"/>
      </w:pPr>
    </w:lvl>
    <w:lvl w:ilvl="4">
      <w:start w:val="1"/>
      <w:numFmt w:val="decimal"/>
      <w:lvlText w:val="%1.%2.%3.%4.%5."/>
      <w:lvlJc w:val="left"/>
      <w:pPr>
        <w:tabs>
          <w:tab w:val="num" w:pos="4320"/>
        </w:tabs>
        <w:ind w:left="2952" w:hanging="792"/>
      </w:pPr>
    </w:lvl>
    <w:lvl w:ilvl="5">
      <w:start w:val="1"/>
      <w:numFmt w:val="decimal"/>
      <w:lvlText w:val="%1.%2.%3.%4.%5.%6."/>
      <w:lvlJc w:val="left"/>
      <w:pPr>
        <w:tabs>
          <w:tab w:val="num" w:pos="5040"/>
        </w:tabs>
        <w:ind w:left="3456" w:hanging="936"/>
      </w:pPr>
    </w:lvl>
    <w:lvl w:ilvl="6">
      <w:start w:val="1"/>
      <w:numFmt w:val="decimal"/>
      <w:lvlText w:val="%1.%2.%3.%4.%5.%6.%7."/>
      <w:lvlJc w:val="left"/>
      <w:pPr>
        <w:tabs>
          <w:tab w:val="num" w:pos="5760"/>
        </w:tabs>
        <w:ind w:left="3960" w:hanging="1080"/>
      </w:pPr>
    </w:lvl>
    <w:lvl w:ilvl="7">
      <w:start w:val="1"/>
      <w:numFmt w:val="decimal"/>
      <w:lvlText w:val="%1.%2.%3.%4.%5.%6.%7.%8."/>
      <w:lvlJc w:val="left"/>
      <w:pPr>
        <w:tabs>
          <w:tab w:val="num" w:pos="6840"/>
        </w:tabs>
        <w:ind w:left="4464" w:hanging="1224"/>
      </w:pPr>
    </w:lvl>
    <w:lvl w:ilvl="8">
      <w:start w:val="1"/>
      <w:numFmt w:val="decimal"/>
      <w:lvlText w:val="%1.%2.%3.%4.%5.%6.%7.%8.%9."/>
      <w:lvlJc w:val="left"/>
      <w:pPr>
        <w:tabs>
          <w:tab w:val="num" w:pos="7560"/>
        </w:tabs>
        <w:ind w:left="5040" w:hanging="1440"/>
      </w:pPr>
    </w:lvl>
  </w:abstractNum>
  <w:abstractNum w:abstractNumId="47" w15:restartNumberingAfterBreak="0">
    <w:nsid w:val="6CC75583"/>
    <w:multiLevelType w:val="multilevel"/>
    <w:tmpl w:val="F50671BC"/>
    <w:lvl w:ilvl="0">
      <w:start w:val="1"/>
      <w:numFmt w:val="decimal"/>
      <w:lvlText w:val="%1."/>
      <w:lvlJc w:val="left"/>
      <w:pPr>
        <w:tabs>
          <w:tab w:val="num" w:pos="1069"/>
        </w:tabs>
        <w:ind w:left="1069" w:hanging="360"/>
      </w:pPr>
    </w:lvl>
    <w:lvl w:ilvl="1">
      <w:start w:val="1"/>
      <w:numFmt w:val="decimal"/>
      <w:pStyle w:val="a2"/>
      <w:lvlText w:val="%1.%2."/>
      <w:lvlJc w:val="left"/>
      <w:pPr>
        <w:tabs>
          <w:tab w:val="num" w:pos="1501"/>
        </w:tabs>
        <w:ind w:left="1501" w:hanging="432"/>
      </w:pPr>
    </w:lvl>
    <w:lvl w:ilvl="2">
      <w:start w:val="1"/>
      <w:numFmt w:val="decimal"/>
      <w:lvlText w:val="%1.%2.%3."/>
      <w:lvlJc w:val="left"/>
      <w:pPr>
        <w:tabs>
          <w:tab w:val="num" w:pos="2149"/>
        </w:tabs>
        <w:ind w:left="1933" w:hanging="504"/>
      </w:pPr>
    </w:lvl>
    <w:lvl w:ilvl="3">
      <w:start w:val="1"/>
      <w:numFmt w:val="decimal"/>
      <w:lvlText w:val="%1.%2.%3.%4."/>
      <w:lvlJc w:val="left"/>
      <w:pPr>
        <w:tabs>
          <w:tab w:val="num" w:pos="2869"/>
        </w:tabs>
        <w:ind w:left="2437" w:hanging="648"/>
      </w:pPr>
    </w:lvl>
    <w:lvl w:ilvl="4">
      <w:start w:val="1"/>
      <w:numFmt w:val="decimal"/>
      <w:lvlText w:val="%1.%2.%3.%4.%5."/>
      <w:lvlJc w:val="left"/>
      <w:pPr>
        <w:tabs>
          <w:tab w:val="num" w:pos="3229"/>
        </w:tabs>
        <w:ind w:left="2941" w:hanging="792"/>
      </w:pPr>
    </w:lvl>
    <w:lvl w:ilvl="5">
      <w:start w:val="1"/>
      <w:numFmt w:val="decimal"/>
      <w:lvlText w:val="%1.%2.%3.%4.%5.%6."/>
      <w:lvlJc w:val="left"/>
      <w:pPr>
        <w:tabs>
          <w:tab w:val="num" w:pos="3949"/>
        </w:tabs>
        <w:ind w:left="3445" w:hanging="936"/>
      </w:pPr>
    </w:lvl>
    <w:lvl w:ilvl="6">
      <w:start w:val="1"/>
      <w:numFmt w:val="decimal"/>
      <w:lvlText w:val="%1.%2.%3.%4.%5.%6.%7."/>
      <w:lvlJc w:val="left"/>
      <w:pPr>
        <w:tabs>
          <w:tab w:val="num" w:pos="4669"/>
        </w:tabs>
        <w:ind w:left="3949" w:hanging="1080"/>
      </w:pPr>
    </w:lvl>
    <w:lvl w:ilvl="7">
      <w:start w:val="1"/>
      <w:numFmt w:val="decimal"/>
      <w:lvlText w:val="%1.%2.%3.%4.%5.%6.%7.%8."/>
      <w:lvlJc w:val="left"/>
      <w:pPr>
        <w:tabs>
          <w:tab w:val="num" w:pos="5029"/>
        </w:tabs>
        <w:ind w:left="4453" w:hanging="1224"/>
      </w:pPr>
    </w:lvl>
    <w:lvl w:ilvl="8">
      <w:start w:val="1"/>
      <w:numFmt w:val="decimal"/>
      <w:lvlText w:val="%1.%2.%3.%4.%5.%6.%7.%8.%9."/>
      <w:lvlJc w:val="left"/>
      <w:pPr>
        <w:tabs>
          <w:tab w:val="num" w:pos="5749"/>
        </w:tabs>
        <w:ind w:left="5029" w:hanging="1440"/>
      </w:pPr>
    </w:lvl>
  </w:abstractNum>
  <w:abstractNum w:abstractNumId="48" w15:restartNumberingAfterBreak="0">
    <w:nsid w:val="6CF703DA"/>
    <w:multiLevelType w:val="hybridMultilevel"/>
    <w:tmpl w:val="C59CA446"/>
    <w:styleLink w:val="216"/>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9" w15:restartNumberingAfterBreak="0">
    <w:nsid w:val="6E9F0CB4"/>
    <w:multiLevelType w:val="hybridMultilevel"/>
    <w:tmpl w:val="53AAF128"/>
    <w:lvl w:ilvl="0" w:tplc="F0AEE106">
      <w:start w:val="1"/>
      <w:numFmt w:val="bullet"/>
      <w:pStyle w:val="S222"/>
      <w:lvlText w:val=""/>
      <w:lvlJc w:val="left"/>
      <w:pPr>
        <w:tabs>
          <w:tab w:val="num" w:pos="1560"/>
        </w:tabs>
        <w:ind w:left="1560" w:hanging="360"/>
      </w:pPr>
      <w:rPr>
        <w:rFonts w:ascii="Wingdings" w:hAnsi="Wingdings" w:hint="default"/>
      </w:rPr>
    </w:lvl>
    <w:lvl w:ilvl="1" w:tplc="04190003">
      <w:start w:val="1"/>
      <w:numFmt w:val="bullet"/>
      <w:lvlText w:val="o"/>
      <w:lvlJc w:val="left"/>
      <w:pPr>
        <w:tabs>
          <w:tab w:val="num" w:pos="2280"/>
        </w:tabs>
        <w:ind w:left="2280" w:hanging="360"/>
      </w:pPr>
      <w:rPr>
        <w:rFonts w:ascii="Courier New" w:hAnsi="Courier New" w:cs="Courier New" w:hint="default"/>
      </w:rPr>
    </w:lvl>
    <w:lvl w:ilvl="2" w:tplc="04190005">
      <w:start w:val="1"/>
      <w:numFmt w:val="bullet"/>
      <w:lvlText w:val=""/>
      <w:lvlJc w:val="left"/>
      <w:pPr>
        <w:tabs>
          <w:tab w:val="num" w:pos="3000"/>
        </w:tabs>
        <w:ind w:left="3000" w:hanging="360"/>
      </w:pPr>
      <w:rPr>
        <w:rFonts w:ascii="Wingdings" w:hAnsi="Wingdings" w:hint="default"/>
      </w:rPr>
    </w:lvl>
    <w:lvl w:ilvl="3" w:tplc="04190001">
      <w:start w:val="1"/>
      <w:numFmt w:val="bullet"/>
      <w:lvlText w:val=""/>
      <w:lvlJc w:val="left"/>
      <w:pPr>
        <w:tabs>
          <w:tab w:val="num" w:pos="3720"/>
        </w:tabs>
        <w:ind w:left="3720" w:hanging="360"/>
      </w:pPr>
      <w:rPr>
        <w:rFonts w:ascii="Symbol" w:hAnsi="Symbol" w:hint="default"/>
      </w:rPr>
    </w:lvl>
    <w:lvl w:ilvl="4" w:tplc="04190003">
      <w:start w:val="1"/>
      <w:numFmt w:val="bullet"/>
      <w:lvlText w:val="o"/>
      <w:lvlJc w:val="left"/>
      <w:pPr>
        <w:tabs>
          <w:tab w:val="num" w:pos="4440"/>
        </w:tabs>
        <w:ind w:left="4440" w:hanging="360"/>
      </w:pPr>
      <w:rPr>
        <w:rFonts w:ascii="Courier New" w:hAnsi="Courier New" w:cs="Courier New" w:hint="default"/>
      </w:rPr>
    </w:lvl>
    <w:lvl w:ilvl="5" w:tplc="04190005">
      <w:start w:val="1"/>
      <w:numFmt w:val="bullet"/>
      <w:lvlText w:val=""/>
      <w:lvlJc w:val="left"/>
      <w:pPr>
        <w:tabs>
          <w:tab w:val="num" w:pos="5160"/>
        </w:tabs>
        <w:ind w:left="5160" w:hanging="360"/>
      </w:pPr>
      <w:rPr>
        <w:rFonts w:ascii="Wingdings" w:hAnsi="Wingdings" w:hint="default"/>
      </w:rPr>
    </w:lvl>
    <w:lvl w:ilvl="6" w:tplc="04190001">
      <w:start w:val="1"/>
      <w:numFmt w:val="bullet"/>
      <w:lvlText w:val=""/>
      <w:lvlJc w:val="left"/>
      <w:pPr>
        <w:tabs>
          <w:tab w:val="num" w:pos="5880"/>
        </w:tabs>
        <w:ind w:left="5880" w:hanging="360"/>
      </w:pPr>
      <w:rPr>
        <w:rFonts w:ascii="Symbol" w:hAnsi="Symbol" w:hint="default"/>
      </w:rPr>
    </w:lvl>
    <w:lvl w:ilvl="7" w:tplc="04190003">
      <w:start w:val="1"/>
      <w:numFmt w:val="bullet"/>
      <w:lvlText w:val="o"/>
      <w:lvlJc w:val="left"/>
      <w:pPr>
        <w:tabs>
          <w:tab w:val="num" w:pos="6600"/>
        </w:tabs>
        <w:ind w:left="6600" w:hanging="360"/>
      </w:pPr>
      <w:rPr>
        <w:rFonts w:ascii="Courier New" w:hAnsi="Courier New" w:cs="Courier New" w:hint="default"/>
      </w:rPr>
    </w:lvl>
    <w:lvl w:ilvl="8" w:tplc="04190005">
      <w:start w:val="1"/>
      <w:numFmt w:val="bullet"/>
      <w:lvlText w:val=""/>
      <w:lvlJc w:val="left"/>
      <w:pPr>
        <w:tabs>
          <w:tab w:val="num" w:pos="7320"/>
        </w:tabs>
        <w:ind w:left="7320" w:hanging="360"/>
      </w:pPr>
      <w:rPr>
        <w:rFonts w:ascii="Wingdings" w:hAnsi="Wingdings" w:hint="default"/>
      </w:rPr>
    </w:lvl>
  </w:abstractNum>
  <w:abstractNum w:abstractNumId="50" w15:restartNumberingAfterBreak="0">
    <w:nsid w:val="70B47762"/>
    <w:multiLevelType w:val="multilevel"/>
    <w:tmpl w:val="91D2A308"/>
    <w:lvl w:ilvl="0">
      <w:start w:val="1"/>
      <w:numFmt w:val="decimal"/>
      <w:pStyle w:val="13"/>
      <w:lvlText w:val="%1"/>
      <w:lvlJc w:val="left"/>
      <w:pPr>
        <w:ind w:left="432" w:hanging="432"/>
      </w:pPr>
      <w:rPr>
        <w:rFonts w:ascii="Times New Roman" w:hAnsi="Times New Roman" w:cs="Times New Roman" w:hint="default"/>
        <w:color w:val="auto"/>
      </w:r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0"/>
      <w:lvlText w:val="%1.%2.%3.%4.%5.%6"/>
      <w:lvlJc w:val="left"/>
      <w:pPr>
        <w:ind w:left="1152" w:hanging="1152"/>
      </w:pPr>
    </w:lvl>
    <w:lvl w:ilvl="6">
      <w:start w:val="1"/>
      <w:numFmt w:val="decimal"/>
      <w:pStyle w:val="70"/>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51" w15:restartNumberingAfterBreak="0">
    <w:nsid w:val="72795912"/>
    <w:multiLevelType w:val="hybridMultilevel"/>
    <w:tmpl w:val="3B102CAA"/>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15:restartNumberingAfterBreak="0">
    <w:nsid w:val="740F2C34"/>
    <w:multiLevelType w:val="multilevel"/>
    <w:tmpl w:val="5D78500A"/>
    <w:lvl w:ilvl="0">
      <w:start w:val="1"/>
      <w:numFmt w:val="decimal"/>
      <w:pStyle w:val="40"/>
      <w:lvlText w:val="2.%1)"/>
      <w:lvlJc w:val="left"/>
      <w:pPr>
        <w:tabs>
          <w:tab w:val="num" w:pos="1044"/>
        </w:tabs>
        <w:ind w:left="684" w:hanging="360"/>
      </w:pPr>
    </w:lvl>
    <w:lvl w:ilvl="1">
      <w:start w:val="1"/>
      <w:numFmt w:val="decimal"/>
      <w:pStyle w:val="2TimesNewRoman12"/>
      <w:lvlText w:val="2.%2)"/>
      <w:lvlJc w:val="left"/>
      <w:pPr>
        <w:tabs>
          <w:tab w:val="num" w:pos="1764"/>
        </w:tabs>
        <w:ind w:left="1116" w:hanging="432"/>
      </w:pPr>
    </w:lvl>
    <w:lvl w:ilvl="2">
      <w:start w:val="1"/>
      <w:numFmt w:val="decimal"/>
      <w:lvlText w:val="%1.%2.%3."/>
      <w:lvlJc w:val="left"/>
      <w:pPr>
        <w:tabs>
          <w:tab w:val="num" w:pos="2484"/>
        </w:tabs>
        <w:ind w:left="1548" w:hanging="504"/>
      </w:pPr>
    </w:lvl>
    <w:lvl w:ilvl="3">
      <w:start w:val="1"/>
      <w:numFmt w:val="decimal"/>
      <w:lvlText w:val="%1.%2.%3.%4."/>
      <w:lvlJc w:val="left"/>
      <w:pPr>
        <w:tabs>
          <w:tab w:val="num" w:pos="3204"/>
        </w:tabs>
        <w:ind w:left="2052" w:hanging="648"/>
      </w:pPr>
    </w:lvl>
    <w:lvl w:ilvl="4">
      <w:start w:val="1"/>
      <w:numFmt w:val="decimal"/>
      <w:lvlText w:val="%1.%2.%3.%4.%5."/>
      <w:lvlJc w:val="left"/>
      <w:pPr>
        <w:tabs>
          <w:tab w:val="num" w:pos="3924"/>
        </w:tabs>
        <w:ind w:left="2556" w:hanging="792"/>
      </w:pPr>
    </w:lvl>
    <w:lvl w:ilvl="5">
      <w:start w:val="1"/>
      <w:numFmt w:val="decimal"/>
      <w:lvlText w:val="%1.%2.%3.%4.%5.%6."/>
      <w:lvlJc w:val="left"/>
      <w:pPr>
        <w:tabs>
          <w:tab w:val="num" w:pos="4644"/>
        </w:tabs>
        <w:ind w:left="3060" w:hanging="936"/>
      </w:pPr>
    </w:lvl>
    <w:lvl w:ilvl="6">
      <w:start w:val="1"/>
      <w:numFmt w:val="decimal"/>
      <w:lvlText w:val="%1.%2.%3.%4.%5.%6.%7."/>
      <w:lvlJc w:val="left"/>
      <w:pPr>
        <w:tabs>
          <w:tab w:val="num" w:pos="5364"/>
        </w:tabs>
        <w:ind w:left="3564" w:hanging="1080"/>
      </w:pPr>
    </w:lvl>
    <w:lvl w:ilvl="7">
      <w:start w:val="1"/>
      <w:numFmt w:val="decimal"/>
      <w:lvlText w:val="%1.%2.%3.%4.%5.%6.%7.%8."/>
      <w:lvlJc w:val="left"/>
      <w:pPr>
        <w:tabs>
          <w:tab w:val="num" w:pos="6444"/>
        </w:tabs>
        <w:ind w:left="4068" w:hanging="1224"/>
      </w:pPr>
    </w:lvl>
    <w:lvl w:ilvl="8">
      <w:start w:val="1"/>
      <w:numFmt w:val="decimal"/>
      <w:lvlText w:val="%1.%2.%3.%4.%5.%6.%7.%8.%9."/>
      <w:lvlJc w:val="left"/>
      <w:pPr>
        <w:tabs>
          <w:tab w:val="num" w:pos="7164"/>
        </w:tabs>
        <w:ind w:left="4644" w:hanging="1440"/>
      </w:pPr>
    </w:lvl>
  </w:abstractNum>
  <w:abstractNum w:abstractNumId="53" w15:restartNumberingAfterBreak="0">
    <w:nsid w:val="792D15B0"/>
    <w:multiLevelType w:val="multilevel"/>
    <w:tmpl w:val="C7E2DA5A"/>
    <w:lvl w:ilvl="0">
      <w:start w:val="1"/>
      <w:numFmt w:val="decimal"/>
      <w:pStyle w:val="50"/>
      <w:lvlText w:val="1.1.%1."/>
      <w:lvlJc w:val="left"/>
      <w:pPr>
        <w:tabs>
          <w:tab w:val="num" w:pos="902"/>
        </w:tabs>
        <w:ind w:left="0" w:firstLine="900"/>
      </w:pPr>
    </w:lvl>
    <w:lvl w:ilvl="1">
      <w:start w:val="1"/>
      <w:numFmt w:val="decimal"/>
      <w:pStyle w:val="S2254"/>
      <w:lvlText w:val="1.%2."/>
      <w:lvlJc w:val="left"/>
      <w:pPr>
        <w:tabs>
          <w:tab w:val="num" w:pos="1442"/>
        </w:tabs>
        <w:ind w:left="1872" w:hanging="432"/>
      </w:pPr>
    </w:lvl>
    <w:lvl w:ilvl="2">
      <w:start w:val="1"/>
      <w:numFmt w:val="decimal"/>
      <w:lvlText w:val="%1.%2.%3."/>
      <w:lvlJc w:val="left"/>
      <w:pPr>
        <w:tabs>
          <w:tab w:val="num" w:pos="3060"/>
        </w:tabs>
        <w:ind w:left="2124" w:hanging="504"/>
      </w:pPr>
    </w:lvl>
    <w:lvl w:ilvl="3">
      <w:start w:val="1"/>
      <w:numFmt w:val="decimal"/>
      <w:lvlText w:val="%1.%2.%3.%4."/>
      <w:lvlJc w:val="left"/>
      <w:pPr>
        <w:tabs>
          <w:tab w:val="num" w:pos="3780"/>
        </w:tabs>
        <w:ind w:left="2628" w:hanging="648"/>
      </w:pPr>
    </w:lvl>
    <w:lvl w:ilvl="4">
      <w:start w:val="1"/>
      <w:numFmt w:val="decimal"/>
      <w:lvlText w:val="%1.%2.%3.%4.%5."/>
      <w:lvlJc w:val="left"/>
      <w:pPr>
        <w:tabs>
          <w:tab w:val="num" w:pos="4500"/>
        </w:tabs>
        <w:ind w:left="3132" w:hanging="792"/>
      </w:pPr>
    </w:lvl>
    <w:lvl w:ilvl="5">
      <w:start w:val="1"/>
      <w:numFmt w:val="decimal"/>
      <w:lvlText w:val="%1.%2.%3.%4.%5.%6."/>
      <w:lvlJc w:val="left"/>
      <w:pPr>
        <w:tabs>
          <w:tab w:val="num" w:pos="5220"/>
        </w:tabs>
        <w:ind w:left="3636" w:hanging="936"/>
      </w:pPr>
    </w:lvl>
    <w:lvl w:ilvl="6">
      <w:start w:val="1"/>
      <w:numFmt w:val="decimal"/>
      <w:lvlText w:val="%1.%2.%3.%4.%5.%6.%7."/>
      <w:lvlJc w:val="left"/>
      <w:pPr>
        <w:tabs>
          <w:tab w:val="num" w:pos="5940"/>
        </w:tabs>
        <w:ind w:left="4140" w:hanging="1080"/>
      </w:pPr>
    </w:lvl>
    <w:lvl w:ilvl="7">
      <w:start w:val="1"/>
      <w:numFmt w:val="decimal"/>
      <w:lvlText w:val="%1.%2.%3.%4.%5.%6.%7.%8."/>
      <w:lvlJc w:val="left"/>
      <w:pPr>
        <w:tabs>
          <w:tab w:val="num" w:pos="7020"/>
        </w:tabs>
        <w:ind w:left="4644" w:hanging="1224"/>
      </w:pPr>
    </w:lvl>
    <w:lvl w:ilvl="8">
      <w:start w:val="1"/>
      <w:numFmt w:val="decimal"/>
      <w:lvlText w:val="%1.%2.%3.%4.%5.%6.%7.%8.%9."/>
      <w:lvlJc w:val="left"/>
      <w:pPr>
        <w:tabs>
          <w:tab w:val="num" w:pos="7740"/>
        </w:tabs>
        <w:ind w:left="5220" w:hanging="1440"/>
      </w:pPr>
    </w:lvl>
  </w:abstractNum>
  <w:abstractNum w:abstractNumId="54" w15:restartNumberingAfterBreak="0">
    <w:nsid w:val="7D8A64D9"/>
    <w:multiLevelType w:val="hybridMultilevel"/>
    <w:tmpl w:val="0982F9A6"/>
    <w:styleLink w:val="123"/>
    <w:lvl w:ilvl="0" w:tplc="548E4456">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num w:numId="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num>
  <w:num w:numId="5">
    <w:abstractNumId w:val="39"/>
  </w:num>
  <w:num w:numId="6">
    <w:abstractNumId w:val="18"/>
  </w:num>
  <w:num w:numId="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9"/>
    <w:lvlOverride w:ilvl="0"/>
    <w:lvlOverride w:ilvl="1"/>
    <w:lvlOverride w:ilvl="2"/>
    <w:lvlOverride w:ilvl="3"/>
    <w:lvlOverride w:ilvl="4"/>
    <w:lvlOverride w:ilvl="5"/>
    <w:lvlOverride w:ilvl="6"/>
    <w:lvlOverride w:ilvl="7"/>
    <w:lvlOverride w:ilvl="8"/>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num>
  <w:num w:numId="1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6"/>
    <w:lvlOverride w:ilvl="0"/>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lvlOverride w:ilvl="1"/>
    <w:lvlOverride w:ilvl="2"/>
    <w:lvlOverride w:ilvl="3"/>
    <w:lvlOverride w:ilvl="4"/>
    <w:lvlOverride w:ilvl="5"/>
    <w:lvlOverride w:ilvl="6"/>
    <w:lvlOverride w:ilvl="7"/>
    <w:lvlOverride w:ilvl="8"/>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24"/>
    <w:lvlOverride w:ilvl="0"/>
    <w:lvlOverride w:ilvl="1"/>
    <w:lvlOverride w:ilvl="2"/>
    <w:lvlOverride w:ilvl="3"/>
    <w:lvlOverride w:ilvl="4"/>
    <w:lvlOverride w:ilvl="5"/>
    <w:lvlOverride w:ilvl="6"/>
    <w:lvlOverride w:ilvl="7"/>
    <w:lvlOverride w:ilvl="8"/>
  </w:num>
  <w:num w:numId="21">
    <w:abstractNumId w:val="27"/>
  </w:num>
  <w:num w:numId="22">
    <w:abstractNumId w:val="15"/>
  </w:num>
  <w:num w:numId="23">
    <w:abstractNumId w:val="34"/>
  </w:num>
  <w:num w:numId="24">
    <w:abstractNumId w:val="25"/>
    <w:lvlOverride w:ilvl="0"/>
    <w:lvlOverride w:ilvl="1"/>
    <w:lvlOverride w:ilvl="2"/>
    <w:lvlOverride w:ilvl="3"/>
    <w:lvlOverride w:ilvl="4"/>
    <w:lvlOverride w:ilvl="5"/>
    <w:lvlOverride w:ilvl="6"/>
    <w:lvlOverride w:ilvl="7"/>
    <w:lvlOverride w:ilvl="8"/>
  </w:num>
  <w:num w:numId="25">
    <w:abstractNumId w:val="42"/>
  </w:num>
  <w:num w:numId="26">
    <w:abstractNumId w:val="42"/>
    <w:lvlOverride w:ilvl="0"/>
    <w:lvlOverride w:ilvl="1"/>
    <w:lvlOverride w:ilvl="2"/>
    <w:lvlOverride w:ilvl="3"/>
    <w:lvlOverride w:ilvl="4"/>
    <w:lvlOverride w:ilvl="5"/>
    <w:lvlOverride w:ilvl="6"/>
    <w:lvlOverride w:ilvl="7"/>
    <w:lvlOverride w:ilvl="8"/>
  </w:num>
  <w:num w:numId="27">
    <w:abstractNumId w:val="4"/>
  </w:num>
  <w:num w:numId="28">
    <w:abstractNumId w:val="29"/>
  </w:num>
  <w:num w:numId="29">
    <w:abstractNumId w:val="2"/>
  </w:num>
  <w:num w:numId="30">
    <w:abstractNumId w:val="41"/>
    <w:lvlOverride w:ilvl="0"/>
    <w:lvlOverride w:ilvl="1"/>
    <w:lvlOverride w:ilvl="2"/>
    <w:lvlOverride w:ilvl="3"/>
    <w:lvlOverride w:ilvl="4"/>
    <w:lvlOverride w:ilvl="5"/>
    <w:lvlOverride w:ilvl="6"/>
    <w:lvlOverride w:ilvl="7"/>
    <w:lvlOverride w:ilvl="8"/>
  </w:num>
  <w:num w:numId="31">
    <w:abstractNumId w:val="16"/>
    <w:lvlOverride w:ilvl="0"/>
    <w:lvlOverride w:ilvl="1"/>
    <w:lvlOverride w:ilvl="2"/>
    <w:lvlOverride w:ilvl="3"/>
    <w:lvlOverride w:ilvl="4"/>
    <w:lvlOverride w:ilvl="5"/>
    <w:lvlOverride w:ilvl="6"/>
    <w:lvlOverride w:ilvl="7"/>
    <w:lvlOverride w:ilvl="8"/>
  </w:num>
  <w:num w:numId="32">
    <w:abstractNumId w:val="8"/>
    <w:lvlOverride w:ilvl="0"/>
    <w:lvlOverride w:ilvl="1"/>
    <w:lvlOverride w:ilvl="2"/>
    <w:lvlOverride w:ilvl="3"/>
    <w:lvlOverride w:ilvl="4"/>
    <w:lvlOverride w:ilvl="5"/>
    <w:lvlOverride w:ilvl="6"/>
    <w:lvlOverride w:ilvl="7"/>
    <w:lvlOverride w:ilvl="8"/>
  </w:num>
  <w:num w:numId="33">
    <w:abstractNumId w:val="48"/>
  </w:num>
  <w:num w:numId="34">
    <w:abstractNumId w:val="45"/>
  </w:num>
  <w:num w:numId="35">
    <w:abstractNumId w:val="11"/>
  </w:num>
  <w:num w:numId="36">
    <w:abstractNumId w:val="11"/>
    <w:lvlOverride w:ilvl="0"/>
    <w:lvlOverride w:ilvl="1"/>
    <w:lvlOverride w:ilvl="2"/>
    <w:lvlOverride w:ilvl="3"/>
    <w:lvlOverride w:ilvl="4"/>
    <w:lvlOverride w:ilvl="5"/>
    <w:lvlOverride w:ilvl="6"/>
    <w:lvlOverride w:ilvl="7"/>
    <w:lvlOverride w:ilvl="8"/>
  </w:num>
  <w:num w:numId="37">
    <w:abstractNumId w:val="51"/>
    <w:lvlOverride w:ilvl="0"/>
    <w:lvlOverride w:ilvl="1"/>
    <w:lvlOverride w:ilvl="2"/>
    <w:lvlOverride w:ilvl="3"/>
    <w:lvlOverride w:ilvl="4"/>
    <w:lvlOverride w:ilvl="5"/>
    <w:lvlOverride w:ilvl="6"/>
    <w:lvlOverride w:ilvl="7"/>
    <w:lvlOverride w:ilvl="8"/>
  </w:num>
  <w:num w:numId="38">
    <w:abstractNumId w:val="43"/>
  </w:num>
  <w:num w:numId="39">
    <w:abstractNumId w:val="43"/>
    <w:lvlOverride w:ilvl="0"/>
    <w:lvlOverride w:ilvl="1"/>
    <w:lvlOverride w:ilvl="2"/>
    <w:lvlOverride w:ilvl="3"/>
    <w:lvlOverride w:ilvl="4"/>
    <w:lvlOverride w:ilvl="5"/>
    <w:lvlOverride w:ilvl="6"/>
    <w:lvlOverride w:ilvl="7"/>
    <w:lvlOverride w:ilvl="8"/>
  </w:num>
  <w:num w:numId="40">
    <w:abstractNumId w:val="35"/>
  </w:num>
  <w:num w:numId="41">
    <w:abstractNumId w:val="35"/>
    <w:lvlOverride w:ilvl="0"/>
    <w:lvlOverride w:ilvl="1"/>
    <w:lvlOverride w:ilvl="2"/>
    <w:lvlOverride w:ilvl="3"/>
    <w:lvlOverride w:ilvl="4"/>
    <w:lvlOverride w:ilvl="5"/>
    <w:lvlOverride w:ilvl="6"/>
    <w:lvlOverride w:ilvl="7"/>
    <w:lvlOverride w:ilvl="8"/>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0"/>
  </w:num>
  <w:num w:numId="44">
    <w:abstractNumId w:val="40"/>
    <w:lvlOverride w:ilvl="0"/>
    <w:lvlOverride w:ilvl="1"/>
    <w:lvlOverride w:ilvl="2"/>
    <w:lvlOverride w:ilvl="3"/>
    <w:lvlOverride w:ilvl="4"/>
    <w:lvlOverride w:ilvl="5"/>
    <w:lvlOverride w:ilvl="6"/>
    <w:lvlOverride w:ilvl="7"/>
    <w:lvlOverride w:ilvl="8"/>
  </w:num>
  <w:num w:numId="4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
  </w:num>
  <w:num w:numId="47">
    <w:abstractNumId w:val="7"/>
    <w:lvlOverride w:ilvl="0"/>
    <w:lvlOverride w:ilvl="1"/>
    <w:lvlOverride w:ilvl="2"/>
    <w:lvlOverride w:ilvl="3"/>
    <w:lvlOverride w:ilvl="4"/>
    <w:lvlOverride w:ilvl="5"/>
    <w:lvlOverride w:ilvl="6"/>
    <w:lvlOverride w:ilvl="7"/>
    <w:lvlOverride w:ilvl="8"/>
  </w:num>
  <w:num w:numId="48">
    <w:abstractNumId w:val="14"/>
    <w:lvlOverride w:ilvl="0"/>
    <w:lvlOverride w:ilvl="1"/>
    <w:lvlOverride w:ilvl="2"/>
    <w:lvlOverride w:ilvl="3"/>
    <w:lvlOverride w:ilvl="4"/>
    <w:lvlOverride w:ilvl="5"/>
    <w:lvlOverride w:ilvl="6"/>
    <w:lvlOverride w:ilvl="7"/>
    <w:lvlOverride w:ilvl="8"/>
  </w:num>
  <w:num w:numId="49">
    <w:abstractNumId w:val="1"/>
  </w:num>
  <w:num w:numId="50">
    <w:abstractNumId w:val="3"/>
  </w:num>
  <w:num w:numId="51">
    <w:abstractNumId w:val="5"/>
  </w:num>
  <w:num w:numId="52">
    <w:abstractNumId w:val="9"/>
  </w:num>
  <w:num w:numId="53">
    <w:abstractNumId w:val="12"/>
  </w:num>
  <w:num w:numId="54">
    <w:abstractNumId w:val="22"/>
  </w:num>
  <w:num w:numId="55">
    <w:abstractNumId w:val="23"/>
  </w:num>
  <w:num w:numId="56">
    <w:abstractNumId w:val="26"/>
  </w:num>
  <w:num w:numId="57">
    <w:abstractNumId w:val="28"/>
  </w:num>
  <w:num w:numId="58">
    <w:abstractNumId w:val="33"/>
  </w:num>
  <w:num w:numId="59">
    <w:abstractNumId w:val="37"/>
  </w:num>
  <w:num w:numId="60">
    <w:abstractNumId w:val="38"/>
  </w:num>
  <w:num w:numId="61">
    <w:abstractNumId w:val="44"/>
  </w:num>
  <w:num w:numId="62">
    <w:abstractNumId w:val="54"/>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42AA"/>
    <w:rsid w:val="00014F77"/>
    <w:rsid w:val="00174738"/>
    <w:rsid w:val="00225E54"/>
    <w:rsid w:val="00283C49"/>
    <w:rsid w:val="00366DD1"/>
    <w:rsid w:val="003E3A12"/>
    <w:rsid w:val="004B6CFD"/>
    <w:rsid w:val="004C7B78"/>
    <w:rsid w:val="0053117F"/>
    <w:rsid w:val="0058313F"/>
    <w:rsid w:val="00596909"/>
    <w:rsid w:val="005F5194"/>
    <w:rsid w:val="00656AD2"/>
    <w:rsid w:val="00665E19"/>
    <w:rsid w:val="006C151A"/>
    <w:rsid w:val="008616BD"/>
    <w:rsid w:val="008D3559"/>
    <w:rsid w:val="009B307B"/>
    <w:rsid w:val="009C69D0"/>
    <w:rsid w:val="00D12984"/>
    <w:rsid w:val="00D342AA"/>
    <w:rsid w:val="00DE4DA1"/>
    <w:rsid w:val="00F36E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C111F5"/>
  <w15:chartTrackingRefBased/>
  <w15:docId w15:val="{49CB7E0D-8768-4A45-AA84-CDECEC2C2A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style>
  <w:style w:type="paragraph" w:styleId="13">
    <w:name w:val="heading 1"/>
    <w:aliases w:val="Заголовок 1 Знак Знак,Заголовок 1 Знак Знак Знак"/>
    <w:basedOn w:val="a3"/>
    <w:next w:val="a3"/>
    <w:link w:val="14"/>
    <w:qFormat/>
    <w:rsid w:val="00174738"/>
    <w:pPr>
      <w:keepNext/>
      <w:numPr>
        <w:numId w:val="1"/>
      </w:numPr>
      <w:tabs>
        <w:tab w:val="num" w:pos="3579"/>
      </w:tabs>
      <w:spacing w:before="240" w:after="60" w:line="240" w:lineRule="auto"/>
      <w:ind w:left="3409" w:firstLine="170"/>
      <w:outlineLvl w:val="0"/>
    </w:pPr>
    <w:rPr>
      <w:rFonts w:asciiTheme="majorHAnsi" w:eastAsiaTheme="majorEastAsia" w:hAnsiTheme="majorHAnsi" w:cstheme="majorBidi"/>
      <w:b/>
      <w:bCs/>
      <w:kern w:val="32"/>
      <w:sz w:val="32"/>
      <w:szCs w:val="32"/>
      <w:lang w:eastAsia="ru-RU"/>
    </w:rPr>
  </w:style>
  <w:style w:type="paragraph" w:styleId="20">
    <w:name w:val="heading 2"/>
    <w:aliases w:val="Знак2,Знак2 Знак Знак Знак,Знак2 Знак1"/>
    <w:basedOn w:val="a3"/>
    <w:next w:val="a3"/>
    <w:link w:val="21"/>
    <w:semiHidden/>
    <w:unhideWhenUsed/>
    <w:qFormat/>
    <w:rsid w:val="00174738"/>
    <w:pPr>
      <w:keepNext/>
      <w:numPr>
        <w:ilvl w:val="1"/>
        <w:numId w:val="1"/>
      </w:numPr>
      <w:tabs>
        <w:tab w:val="num" w:pos="1440"/>
      </w:tabs>
      <w:spacing w:before="240" w:after="60" w:line="240" w:lineRule="auto"/>
      <w:ind w:left="1440" w:hanging="360"/>
      <w:outlineLvl w:val="1"/>
    </w:pPr>
    <w:rPr>
      <w:rFonts w:asciiTheme="majorHAnsi" w:eastAsiaTheme="majorEastAsia" w:hAnsiTheme="majorHAnsi" w:cstheme="majorBidi"/>
      <w:b/>
      <w:bCs/>
      <w:i/>
      <w:iCs/>
      <w:sz w:val="28"/>
      <w:szCs w:val="28"/>
      <w:lang w:eastAsia="ru-RU"/>
    </w:rPr>
  </w:style>
  <w:style w:type="paragraph" w:styleId="3">
    <w:name w:val="heading 3"/>
    <w:basedOn w:val="a3"/>
    <w:next w:val="a3"/>
    <w:link w:val="32"/>
    <w:semiHidden/>
    <w:unhideWhenUsed/>
    <w:qFormat/>
    <w:rsid w:val="00174738"/>
    <w:pPr>
      <w:keepNext/>
      <w:numPr>
        <w:ilvl w:val="2"/>
        <w:numId w:val="1"/>
      </w:numPr>
      <w:tabs>
        <w:tab w:val="num" w:pos="2160"/>
      </w:tabs>
      <w:spacing w:before="240" w:after="60" w:line="240" w:lineRule="auto"/>
      <w:ind w:left="2160" w:hanging="180"/>
      <w:outlineLvl w:val="2"/>
    </w:pPr>
    <w:rPr>
      <w:rFonts w:asciiTheme="majorHAnsi" w:eastAsiaTheme="majorEastAsia" w:hAnsiTheme="majorHAnsi" w:cstheme="majorBidi"/>
      <w:b/>
      <w:bCs/>
      <w:sz w:val="26"/>
      <w:szCs w:val="26"/>
      <w:lang w:eastAsia="ru-RU"/>
    </w:rPr>
  </w:style>
  <w:style w:type="paragraph" w:styleId="4">
    <w:name w:val="heading 4"/>
    <w:aliases w:val=" Знак4"/>
    <w:basedOn w:val="a3"/>
    <w:next w:val="a3"/>
    <w:link w:val="41"/>
    <w:qFormat/>
    <w:rsid w:val="00174738"/>
    <w:pPr>
      <w:keepNext/>
      <w:numPr>
        <w:ilvl w:val="3"/>
        <w:numId w:val="1"/>
      </w:numPr>
      <w:tabs>
        <w:tab w:val="num" w:pos="2880"/>
      </w:tabs>
      <w:spacing w:after="0" w:line="240" w:lineRule="auto"/>
      <w:ind w:left="2880" w:hanging="360"/>
      <w:jc w:val="both"/>
      <w:outlineLvl w:val="3"/>
    </w:pPr>
    <w:rPr>
      <w:rFonts w:ascii="Times New Roman" w:eastAsia="Arial Unicode MS" w:hAnsi="Times New Roman" w:cs="Times New Roman"/>
      <w:sz w:val="28"/>
      <w:szCs w:val="24"/>
      <w:lang w:eastAsia="ru-RU"/>
    </w:rPr>
  </w:style>
  <w:style w:type="paragraph" w:styleId="5">
    <w:name w:val="heading 5"/>
    <w:basedOn w:val="a3"/>
    <w:next w:val="a3"/>
    <w:link w:val="51"/>
    <w:semiHidden/>
    <w:unhideWhenUsed/>
    <w:qFormat/>
    <w:rsid w:val="00174738"/>
    <w:pPr>
      <w:numPr>
        <w:ilvl w:val="4"/>
        <w:numId w:val="1"/>
      </w:numPr>
      <w:tabs>
        <w:tab w:val="num" w:pos="3600"/>
      </w:tabs>
      <w:spacing w:before="240" w:after="60" w:line="240" w:lineRule="auto"/>
      <w:ind w:left="3600" w:hanging="360"/>
      <w:outlineLvl w:val="4"/>
    </w:pPr>
    <w:rPr>
      <w:rFonts w:eastAsiaTheme="minorEastAsia"/>
      <w:b/>
      <w:bCs/>
      <w:i/>
      <w:iCs/>
      <w:sz w:val="26"/>
      <w:szCs w:val="26"/>
      <w:lang w:eastAsia="ru-RU"/>
    </w:rPr>
  </w:style>
  <w:style w:type="paragraph" w:styleId="60">
    <w:name w:val="heading 6"/>
    <w:basedOn w:val="a3"/>
    <w:next w:val="a3"/>
    <w:link w:val="61"/>
    <w:semiHidden/>
    <w:unhideWhenUsed/>
    <w:qFormat/>
    <w:rsid w:val="00174738"/>
    <w:pPr>
      <w:numPr>
        <w:ilvl w:val="5"/>
        <w:numId w:val="1"/>
      </w:numPr>
      <w:tabs>
        <w:tab w:val="num" w:pos="4320"/>
      </w:tabs>
      <w:spacing w:before="240" w:after="60" w:line="240" w:lineRule="auto"/>
      <w:ind w:left="4320" w:hanging="180"/>
      <w:outlineLvl w:val="5"/>
    </w:pPr>
    <w:rPr>
      <w:rFonts w:eastAsiaTheme="minorEastAsia"/>
      <w:b/>
      <w:bCs/>
      <w:lang w:eastAsia="ru-RU"/>
    </w:rPr>
  </w:style>
  <w:style w:type="paragraph" w:styleId="70">
    <w:name w:val="heading 7"/>
    <w:basedOn w:val="a3"/>
    <w:next w:val="a3"/>
    <w:link w:val="72"/>
    <w:semiHidden/>
    <w:unhideWhenUsed/>
    <w:qFormat/>
    <w:rsid w:val="00174738"/>
    <w:pPr>
      <w:numPr>
        <w:ilvl w:val="6"/>
        <w:numId w:val="1"/>
      </w:numPr>
      <w:tabs>
        <w:tab w:val="num" w:pos="5040"/>
      </w:tabs>
      <w:spacing w:before="240" w:after="60" w:line="240" w:lineRule="auto"/>
      <w:ind w:left="5040" w:hanging="360"/>
      <w:outlineLvl w:val="6"/>
    </w:pPr>
    <w:rPr>
      <w:rFonts w:eastAsiaTheme="minorEastAsia"/>
      <w:sz w:val="24"/>
      <w:szCs w:val="24"/>
      <w:lang w:eastAsia="ru-RU"/>
    </w:rPr>
  </w:style>
  <w:style w:type="paragraph" w:styleId="8">
    <w:name w:val="heading 8"/>
    <w:aliases w:val=" Знак3"/>
    <w:basedOn w:val="a3"/>
    <w:next w:val="a3"/>
    <w:link w:val="80"/>
    <w:qFormat/>
    <w:rsid w:val="00174738"/>
    <w:pPr>
      <w:keepNext/>
      <w:numPr>
        <w:ilvl w:val="7"/>
        <w:numId w:val="1"/>
      </w:numPr>
      <w:tabs>
        <w:tab w:val="num" w:pos="5760"/>
      </w:tabs>
      <w:spacing w:after="0" w:line="240" w:lineRule="auto"/>
      <w:ind w:left="5760" w:hanging="360"/>
      <w:jc w:val="center"/>
      <w:outlineLvl w:val="7"/>
    </w:pPr>
    <w:rPr>
      <w:rFonts w:ascii="Times New Roman" w:eastAsia="Times New Roman" w:hAnsi="Times New Roman" w:cs="Times New Roman"/>
      <w:b/>
      <w:bCs/>
      <w:sz w:val="32"/>
      <w:szCs w:val="24"/>
      <w:lang w:eastAsia="ru-RU"/>
    </w:rPr>
  </w:style>
  <w:style w:type="paragraph" w:styleId="9">
    <w:name w:val="heading 9"/>
    <w:basedOn w:val="a3"/>
    <w:next w:val="a3"/>
    <w:link w:val="91"/>
    <w:semiHidden/>
    <w:unhideWhenUsed/>
    <w:qFormat/>
    <w:rsid w:val="00174738"/>
    <w:pPr>
      <w:numPr>
        <w:ilvl w:val="8"/>
        <w:numId w:val="1"/>
      </w:numPr>
      <w:tabs>
        <w:tab w:val="num" w:pos="6480"/>
      </w:tabs>
      <w:spacing w:before="240" w:after="60" w:line="240" w:lineRule="auto"/>
      <w:ind w:left="6480" w:hanging="180"/>
      <w:outlineLvl w:val="8"/>
    </w:pPr>
    <w:rPr>
      <w:rFonts w:asciiTheme="majorHAnsi" w:eastAsiaTheme="majorEastAsia" w:hAnsiTheme="majorHAnsi" w:cstheme="majorBidi"/>
      <w:lang w:eastAsia="ru-RU"/>
    </w:rPr>
  </w:style>
  <w:style w:type="character" w:default="1" w:styleId="a4">
    <w:name w:val="Default Paragraph Font"/>
    <w:uiPriority w:val="1"/>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aliases w:val="Знак"/>
    <w:basedOn w:val="a3"/>
    <w:link w:val="a8"/>
    <w:rsid w:val="0053117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8">
    <w:name w:val="Верхний колонтитул Знак"/>
    <w:aliases w:val="Знак Знак"/>
    <w:basedOn w:val="a4"/>
    <w:link w:val="a7"/>
    <w:rsid w:val="0053117F"/>
    <w:rPr>
      <w:rFonts w:ascii="Times New Roman" w:eastAsia="Times New Roman" w:hAnsi="Times New Roman" w:cs="Times New Roman"/>
      <w:sz w:val="24"/>
      <w:szCs w:val="24"/>
      <w:lang w:eastAsia="ru-RU"/>
    </w:rPr>
  </w:style>
  <w:style w:type="paragraph" w:styleId="a9">
    <w:name w:val="footer"/>
    <w:aliases w:val="Знак4"/>
    <w:basedOn w:val="a3"/>
    <w:link w:val="aa"/>
    <w:rsid w:val="0053117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a">
    <w:name w:val="Нижний колонтитул Знак"/>
    <w:aliases w:val="Знак4 Знак"/>
    <w:basedOn w:val="a4"/>
    <w:link w:val="a9"/>
    <w:rsid w:val="0053117F"/>
    <w:rPr>
      <w:rFonts w:ascii="Times New Roman" w:eastAsia="Times New Roman" w:hAnsi="Times New Roman" w:cs="Times New Roman"/>
      <w:sz w:val="24"/>
      <w:szCs w:val="24"/>
      <w:lang w:eastAsia="ru-RU"/>
    </w:rPr>
  </w:style>
  <w:style w:type="character" w:styleId="ab">
    <w:name w:val="page number"/>
    <w:basedOn w:val="a4"/>
    <w:rsid w:val="0053117F"/>
  </w:style>
  <w:style w:type="character" w:customStyle="1" w:styleId="14">
    <w:name w:val="Заголовок 1 Знак"/>
    <w:aliases w:val="Заголовок 1 Знак Знак Знак1,Заголовок 1 Знак Знак Знак Знак1"/>
    <w:basedOn w:val="a4"/>
    <w:link w:val="13"/>
    <w:rsid w:val="00174738"/>
    <w:rPr>
      <w:rFonts w:asciiTheme="majorHAnsi" w:eastAsiaTheme="majorEastAsia" w:hAnsiTheme="majorHAnsi" w:cstheme="majorBidi"/>
      <w:b/>
      <w:bCs/>
      <w:kern w:val="32"/>
      <w:sz w:val="32"/>
      <w:szCs w:val="32"/>
      <w:lang w:eastAsia="ru-RU"/>
    </w:rPr>
  </w:style>
  <w:style w:type="character" w:customStyle="1" w:styleId="21">
    <w:name w:val="Заголовок 2 Знак"/>
    <w:aliases w:val="Знак2 Знак,Знак2 Знак Знак Знак Знак,Знак2 Знак1 Знак"/>
    <w:basedOn w:val="a4"/>
    <w:link w:val="20"/>
    <w:semiHidden/>
    <w:rsid w:val="00174738"/>
    <w:rPr>
      <w:rFonts w:asciiTheme="majorHAnsi" w:eastAsiaTheme="majorEastAsia" w:hAnsiTheme="majorHAnsi" w:cstheme="majorBidi"/>
      <w:b/>
      <w:bCs/>
      <w:i/>
      <w:iCs/>
      <w:sz w:val="28"/>
      <w:szCs w:val="28"/>
      <w:lang w:eastAsia="ru-RU"/>
    </w:rPr>
  </w:style>
  <w:style w:type="character" w:customStyle="1" w:styleId="30">
    <w:name w:val="Заголовок 3 Знак"/>
    <w:aliases w:val="Знак3 Знак,Знак3 Знак Знак Знак Знак"/>
    <w:basedOn w:val="a4"/>
    <w:link w:val="31"/>
    <w:semiHidden/>
    <w:rsid w:val="00174738"/>
    <w:rPr>
      <w:rFonts w:asciiTheme="majorHAnsi" w:eastAsiaTheme="majorEastAsia" w:hAnsiTheme="majorHAnsi" w:cstheme="majorBidi"/>
      <w:color w:val="1F4D78" w:themeColor="accent1" w:themeShade="7F"/>
      <w:sz w:val="24"/>
      <w:szCs w:val="24"/>
    </w:rPr>
  </w:style>
  <w:style w:type="character" w:customStyle="1" w:styleId="41">
    <w:name w:val="Заголовок 4 Знак"/>
    <w:aliases w:val=" Знак4 Знак"/>
    <w:basedOn w:val="a4"/>
    <w:link w:val="4"/>
    <w:rsid w:val="00174738"/>
    <w:rPr>
      <w:rFonts w:ascii="Times New Roman" w:eastAsia="Arial Unicode MS" w:hAnsi="Times New Roman" w:cs="Times New Roman"/>
      <w:sz w:val="28"/>
      <w:szCs w:val="24"/>
      <w:lang w:eastAsia="ru-RU"/>
    </w:rPr>
  </w:style>
  <w:style w:type="character" w:customStyle="1" w:styleId="52">
    <w:name w:val="Заголовок 5 Знак"/>
    <w:basedOn w:val="a4"/>
    <w:link w:val="510"/>
    <w:semiHidden/>
    <w:rsid w:val="00174738"/>
    <w:rPr>
      <w:rFonts w:asciiTheme="majorHAnsi" w:eastAsiaTheme="majorEastAsia" w:hAnsiTheme="majorHAnsi" w:cstheme="majorBidi"/>
      <w:color w:val="2E74B5" w:themeColor="accent1" w:themeShade="BF"/>
    </w:rPr>
  </w:style>
  <w:style w:type="character" w:customStyle="1" w:styleId="62">
    <w:name w:val="Заголовок 6 Знак"/>
    <w:basedOn w:val="a4"/>
    <w:link w:val="610"/>
    <w:semiHidden/>
    <w:rsid w:val="00174738"/>
    <w:rPr>
      <w:rFonts w:asciiTheme="majorHAnsi" w:eastAsiaTheme="majorEastAsia" w:hAnsiTheme="majorHAnsi" w:cstheme="majorBidi"/>
      <w:color w:val="1F4D78" w:themeColor="accent1" w:themeShade="7F"/>
    </w:rPr>
  </w:style>
  <w:style w:type="character" w:customStyle="1" w:styleId="71">
    <w:name w:val="Заголовок 7 Знак"/>
    <w:aliases w:val="Заголовок x.x Знак"/>
    <w:basedOn w:val="a4"/>
    <w:link w:val="xx1"/>
    <w:semiHidden/>
    <w:rsid w:val="00174738"/>
    <w:rPr>
      <w:rFonts w:asciiTheme="majorHAnsi" w:eastAsiaTheme="majorEastAsia" w:hAnsiTheme="majorHAnsi" w:cstheme="majorBidi"/>
      <w:i/>
      <w:iCs/>
      <w:color w:val="1F4D78" w:themeColor="accent1" w:themeShade="7F"/>
    </w:rPr>
  </w:style>
  <w:style w:type="character" w:customStyle="1" w:styleId="80">
    <w:name w:val="Заголовок 8 Знак"/>
    <w:aliases w:val=" Знак3 Знак"/>
    <w:basedOn w:val="a4"/>
    <w:link w:val="8"/>
    <w:rsid w:val="00174738"/>
    <w:rPr>
      <w:rFonts w:ascii="Times New Roman" w:eastAsia="Times New Roman" w:hAnsi="Times New Roman" w:cs="Times New Roman"/>
      <w:b/>
      <w:bCs/>
      <w:sz w:val="32"/>
      <w:szCs w:val="24"/>
      <w:lang w:eastAsia="ru-RU"/>
    </w:rPr>
  </w:style>
  <w:style w:type="character" w:customStyle="1" w:styleId="90">
    <w:name w:val="Заголовок 9 Знак"/>
    <w:basedOn w:val="a4"/>
    <w:link w:val="910"/>
    <w:semiHidden/>
    <w:rsid w:val="00174738"/>
    <w:rPr>
      <w:rFonts w:asciiTheme="majorHAnsi" w:eastAsiaTheme="majorEastAsia" w:hAnsiTheme="majorHAnsi" w:cstheme="majorBidi"/>
      <w:i/>
      <w:iCs/>
      <w:color w:val="272727" w:themeColor="text1" w:themeTint="D8"/>
      <w:sz w:val="21"/>
      <w:szCs w:val="21"/>
    </w:rPr>
  </w:style>
  <w:style w:type="numbering" w:customStyle="1" w:styleId="15">
    <w:name w:val="Нет списка1"/>
    <w:next w:val="a6"/>
    <w:semiHidden/>
    <w:rsid w:val="00174738"/>
  </w:style>
  <w:style w:type="paragraph" w:customStyle="1" w:styleId="ConsPlusNormal">
    <w:name w:val="ConsPlusNormal"/>
    <w:rsid w:val="0017473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174738"/>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BodyText21">
    <w:name w:val="Body Text 21"/>
    <w:basedOn w:val="a3"/>
    <w:rsid w:val="00174738"/>
    <w:pPr>
      <w:autoSpaceDE w:val="0"/>
      <w:autoSpaceDN w:val="0"/>
      <w:spacing w:after="0" w:line="240" w:lineRule="auto"/>
      <w:jc w:val="center"/>
    </w:pPr>
    <w:rPr>
      <w:rFonts w:ascii="Times New Roman" w:eastAsia="Times New Roman" w:hAnsi="Times New Roman" w:cs="Times New Roman"/>
      <w:sz w:val="24"/>
      <w:szCs w:val="24"/>
      <w:lang w:eastAsia="ru-RU"/>
    </w:rPr>
  </w:style>
  <w:style w:type="paragraph" w:styleId="ac">
    <w:name w:val="Body Text"/>
    <w:aliases w:val=" Знак2,Знак1 Знак Знак Знак Знак,Знак1 Знак Знак Знак,Знак1 Знак"/>
    <w:basedOn w:val="a3"/>
    <w:link w:val="ad"/>
    <w:rsid w:val="00174738"/>
    <w:pPr>
      <w:spacing w:after="0" w:line="240" w:lineRule="auto"/>
      <w:jc w:val="both"/>
    </w:pPr>
    <w:rPr>
      <w:rFonts w:ascii="Times New Roman" w:eastAsia="Times New Roman" w:hAnsi="Times New Roman" w:cs="Times New Roman"/>
      <w:sz w:val="28"/>
      <w:szCs w:val="24"/>
      <w:lang w:eastAsia="ru-RU"/>
    </w:rPr>
  </w:style>
  <w:style w:type="character" w:customStyle="1" w:styleId="ad">
    <w:name w:val="Основной текст Знак"/>
    <w:aliases w:val=" Знак2 Знак,Знак1 Знак Знак Знак Знак Знак,Знак1 Знак Знак Знак Знак1,Знак1 Знак Знак"/>
    <w:basedOn w:val="a4"/>
    <w:link w:val="ac"/>
    <w:rsid w:val="00174738"/>
    <w:rPr>
      <w:rFonts w:ascii="Times New Roman" w:eastAsia="Times New Roman" w:hAnsi="Times New Roman" w:cs="Times New Roman"/>
      <w:sz w:val="28"/>
      <w:szCs w:val="24"/>
      <w:lang w:eastAsia="ru-RU"/>
    </w:rPr>
  </w:style>
  <w:style w:type="paragraph" w:styleId="ae">
    <w:name w:val="List Paragraph"/>
    <w:aliases w:val="ПАРАГРАФ,Абзац списка11"/>
    <w:basedOn w:val="a3"/>
    <w:link w:val="af"/>
    <w:uiPriority w:val="34"/>
    <w:qFormat/>
    <w:rsid w:val="00174738"/>
    <w:pPr>
      <w:spacing w:after="0" w:line="240" w:lineRule="auto"/>
      <w:ind w:left="708"/>
    </w:pPr>
    <w:rPr>
      <w:rFonts w:ascii="Times New Roman" w:eastAsia="Times New Roman" w:hAnsi="Times New Roman" w:cs="Times New Roman"/>
      <w:sz w:val="24"/>
      <w:szCs w:val="24"/>
      <w:lang w:eastAsia="ru-RU"/>
    </w:rPr>
  </w:style>
  <w:style w:type="paragraph" w:styleId="af0">
    <w:name w:val="Normal (Web)"/>
    <w:basedOn w:val="a3"/>
    <w:rsid w:val="001747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Balloon Text"/>
    <w:aliases w:val="Знак1"/>
    <w:basedOn w:val="a3"/>
    <w:link w:val="af2"/>
    <w:rsid w:val="00174738"/>
    <w:pPr>
      <w:spacing w:after="0" w:line="240" w:lineRule="auto"/>
    </w:pPr>
    <w:rPr>
      <w:rFonts w:ascii="Tahoma" w:eastAsia="Times New Roman" w:hAnsi="Tahoma" w:cs="Tahoma"/>
      <w:sz w:val="16"/>
      <w:szCs w:val="16"/>
      <w:lang w:eastAsia="ru-RU"/>
    </w:rPr>
  </w:style>
  <w:style w:type="character" w:customStyle="1" w:styleId="af2">
    <w:name w:val="Текст выноски Знак"/>
    <w:aliases w:val="Знак1 Знак1"/>
    <w:basedOn w:val="a4"/>
    <w:link w:val="af1"/>
    <w:rsid w:val="00174738"/>
    <w:rPr>
      <w:rFonts w:ascii="Tahoma" w:eastAsia="Times New Roman" w:hAnsi="Tahoma" w:cs="Tahoma"/>
      <w:sz w:val="16"/>
      <w:szCs w:val="16"/>
      <w:lang w:eastAsia="ru-RU"/>
    </w:rPr>
  </w:style>
  <w:style w:type="table" w:styleId="af3">
    <w:name w:val="Table Grid"/>
    <w:basedOn w:val="a5"/>
    <w:rsid w:val="001747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6"/>
    <w:uiPriority w:val="99"/>
    <w:semiHidden/>
    <w:unhideWhenUsed/>
    <w:rsid w:val="00174738"/>
  </w:style>
  <w:style w:type="table" w:customStyle="1" w:styleId="16">
    <w:name w:val="Сетка таблицы1"/>
    <w:basedOn w:val="a5"/>
    <w:next w:val="af3"/>
    <w:uiPriority w:val="59"/>
    <w:rsid w:val="001747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caption"/>
    <w:aliases w:val="Название объекта Таблица,Название объекта Знак1,Название объекта Знак Знак,Название объекта Знак,Название объекта Знак Знак Знак1,Название объекта Знак2,Название объекта Знак Знак Знак1 Знак,Название объекта Знак Знак1,Caption Char"/>
    <w:basedOn w:val="a3"/>
    <w:next w:val="a3"/>
    <w:link w:val="33"/>
    <w:autoRedefine/>
    <w:qFormat/>
    <w:rsid w:val="00174738"/>
    <w:pPr>
      <w:keepNext/>
      <w:suppressAutoHyphens/>
      <w:spacing w:before="120" w:after="120" w:line="240" w:lineRule="auto"/>
      <w:ind w:firstLine="567"/>
      <w:jc w:val="both"/>
    </w:pPr>
    <w:rPr>
      <w:rFonts w:ascii="Times New Roman" w:eastAsia="Times New Roman" w:hAnsi="Times New Roman" w:cs="Times New Roman"/>
      <w:b/>
      <w:bCs/>
      <w:sz w:val="28"/>
      <w:szCs w:val="28"/>
      <w:lang w:val="x-none" w:eastAsia="x-none"/>
    </w:rPr>
  </w:style>
  <w:style w:type="character" w:customStyle="1" w:styleId="33">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ink w:val="af4"/>
    <w:locked/>
    <w:rsid w:val="00174738"/>
    <w:rPr>
      <w:rFonts w:ascii="Times New Roman" w:eastAsia="Times New Roman" w:hAnsi="Times New Roman" w:cs="Times New Roman"/>
      <w:b/>
      <w:bCs/>
      <w:sz w:val="28"/>
      <w:szCs w:val="28"/>
      <w:lang w:val="x-none" w:eastAsia="x-none"/>
    </w:rPr>
  </w:style>
  <w:style w:type="character" w:styleId="af5">
    <w:name w:val="annotation reference"/>
    <w:rsid w:val="00174738"/>
    <w:rPr>
      <w:sz w:val="16"/>
      <w:szCs w:val="16"/>
    </w:rPr>
  </w:style>
  <w:style w:type="paragraph" w:styleId="af6">
    <w:name w:val="annotation text"/>
    <w:basedOn w:val="a3"/>
    <w:link w:val="af7"/>
    <w:rsid w:val="00174738"/>
    <w:pPr>
      <w:spacing w:after="0" w:line="240" w:lineRule="auto"/>
    </w:pPr>
    <w:rPr>
      <w:rFonts w:ascii="Times New Roman" w:eastAsia="Times New Roman" w:hAnsi="Times New Roman" w:cs="Times New Roman"/>
      <w:sz w:val="20"/>
      <w:szCs w:val="20"/>
      <w:lang w:eastAsia="ru-RU"/>
    </w:rPr>
  </w:style>
  <w:style w:type="character" w:customStyle="1" w:styleId="af7">
    <w:name w:val="Текст примечания Знак"/>
    <w:basedOn w:val="a4"/>
    <w:link w:val="af6"/>
    <w:rsid w:val="00174738"/>
    <w:rPr>
      <w:rFonts w:ascii="Times New Roman" w:eastAsia="Times New Roman" w:hAnsi="Times New Roman" w:cs="Times New Roman"/>
      <w:sz w:val="20"/>
      <w:szCs w:val="20"/>
      <w:lang w:eastAsia="ru-RU"/>
    </w:rPr>
  </w:style>
  <w:style w:type="paragraph" w:styleId="af8">
    <w:name w:val="annotation subject"/>
    <w:basedOn w:val="af6"/>
    <w:next w:val="af6"/>
    <w:link w:val="af9"/>
    <w:rsid w:val="00174738"/>
    <w:rPr>
      <w:b/>
      <w:bCs/>
    </w:rPr>
  </w:style>
  <w:style w:type="character" w:customStyle="1" w:styleId="af9">
    <w:name w:val="Тема примечания Знак"/>
    <w:basedOn w:val="af7"/>
    <w:link w:val="af8"/>
    <w:rsid w:val="00174738"/>
    <w:rPr>
      <w:rFonts w:ascii="Times New Roman" w:eastAsia="Times New Roman" w:hAnsi="Times New Roman" w:cs="Times New Roman"/>
      <w:b/>
      <w:bCs/>
      <w:sz w:val="20"/>
      <w:szCs w:val="20"/>
      <w:lang w:eastAsia="ru-RU"/>
    </w:rPr>
  </w:style>
  <w:style w:type="paragraph" w:customStyle="1" w:styleId="31">
    <w:name w:val="Знак3 Знак Знак Знак1"/>
    <w:basedOn w:val="a3"/>
    <w:next w:val="a3"/>
    <w:link w:val="30"/>
    <w:semiHidden/>
    <w:unhideWhenUsed/>
    <w:qFormat/>
    <w:rsid w:val="00174738"/>
    <w:pPr>
      <w:keepNext/>
      <w:keepLines/>
      <w:spacing w:before="200" w:after="60" w:line="240" w:lineRule="auto"/>
      <w:ind w:left="720" w:hanging="720"/>
      <w:jc w:val="both"/>
      <w:outlineLvl w:val="2"/>
    </w:pPr>
    <w:rPr>
      <w:rFonts w:asciiTheme="majorHAnsi" w:eastAsiaTheme="majorEastAsia" w:hAnsiTheme="majorHAnsi" w:cstheme="majorBidi"/>
      <w:color w:val="1F4D78" w:themeColor="accent1" w:themeShade="7F"/>
      <w:sz w:val="24"/>
      <w:szCs w:val="24"/>
    </w:rPr>
  </w:style>
  <w:style w:type="paragraph" w:customStyle="1" w:styleId="510">
    <w:name w:val="Заголовок 51"/>
    <w:basedOn w:val="a3"/>
    <w:next w:val="a3"/>
    <w:link w:val="52"/>
    <w:semiHidden/>
    <w:unhideWhenUsed/>
    <w:qFormat/>
    <w:rsid w:val="00174738"/>
    <w:pPr>
      <w:keepNext/>
      <w:keepLines/>
      <w:spacing w:before="200" w:after="60" w:line="240" w:lineRule="auto"/>
      <w:ind w:left="1008" w:hanging="1008"/>
      <w:jc w:val="both"/>
      <w:outlineLvl w:val="4"/>
    </w:pPr>
    <w:rPr>
      <w:rFonts w:asciiTheme="majorHAnsi" w:eastAsiaTheme="majorEastAsia" w:hAnsiTheme="majorHAnsi" w:cstheme="majorBidi"/>
      <w:color w:val="2E74B5" w:themeColor="accent1" w:themeShade="BF"/>
    </w:rPr>
  </w:style>
  <w:style w:type="paragraph" w:customStyle="1" w:styleId="610">
    <w:name w:val="Заголовок 61"/>
    <w:basedOn w:val="a3"/>
    <w:next w:val="a3"/>
    <w:link w:val="62"/>
    <w:semiHidden/>
    <w:unhideWhenUsed/>
    <w:qFormat/>
    <w:rsid w:val="00174738"/>
    <w:pPr>
      <w:keepNext/>
      <w:keepLines/>
      <w:spacing w:before="200" w:after="60" w:line="240" w:lineRule="auto"/>
      <w:ind w:left="1152" w:hanging="1152"/>
      <w:jc w:val="both"/>
      <w:outlineLvl w:val="5"/>
    </w:pPr>
    <w:rPr>
      <w:rFonts w:asciiTheme="majorHAnsi" w:eastAsiaTheme="majorEastAsia" w:hAnsiTheme="majorHAnsi" w:cstheme="majorBidi"/>
      <w:color w:val="1F4D78" w:themeColor="accent1" w:themeShade="7F"/>
    </w:rPr>
  </w:style>
  <w:style w:type="paragraph" w:customStyle="1" w:styleId="xx1">
    <w:name w:val="Заголовок x.x1"/>
    <w:basedOn w:val="a3"/>
    <w:next w:val="a3"/>
    <w:link w:val="71"/>
    <w:semiHidden/>
    <w:unhideWhenUsed/>
    <w:qFormat/>
    <w:rsid w:val="00174738"/>
    <w:pPr>
      <w:keepNext/>
      <w:keepLines/>
      <w:spacing w:before="200" w:after="60" w:line="240" w:lineRule="auto"/>
      <w:ind w:left="1296" w:hanging="1296"/>
      <w:jc w:val="both"/>
      <w:outlineLvl w:val="6"/>
    </w:pPr>
    <w:rPr>
      <w:rFonts w:asciiTheme="majorHAnsi" w:eastAsiaTheme="majorEastAsia" w:hAnsiTheme="majorHAnsi" w:cstheme="majorBidi"/>
      <w:i/>
      <w:iCs/>
      <w:color w:val="1F4D78" w:themeColor="accent1" w:themeShade="7F"/>
    </w:rPr>
  </w:style>
  <w:style w:type="paragraph" w:customStyle="1" w:styleId="910">
    <w:name w:val="Заголовок 91"/>
    <w:basedOn w:val="a3"/>
    <w:next w:val="a3"/>
    <w:link w:val="90"/>
    <w:semiHidden/>
    <w:unhideWhenUsed/>
    <w:qFormat/>
    <w:rsid w:val="00174738"/>
    <w:pPr>
      <w:keepNext/>
      <w:keepLines/>
      <w:spacing w:before="200" w:after="60" w:line="240" w:lineRule="auto"/>
      <w:ind w:left="1584" w:hanging="1584"/>
      <w:jc w:val="both"/>
      <w:outlineLvl w:val="8"/>
    </w:pPr>
    <w:rPr>
      <w:rFonts w:asciiTheme="majorHAnsi" w:eastAsiaTheme="majorEastAsia" w:hAnsiTheme="majorHAnsi" w:cstheme="majorBidi"/>
      <w:i/>
      <w:iCs/>
      <w:color w:val="272727" w:themeColor="text1" w:themeTint="D8"/>
      <w:sz w:val="21"/>
      <w:szCs w:val="21"/>
    </w:rPr>
  </w:style>
  <w:style w:type="numbering" w:customStyle="1" w:styleId="23">
    <w:name w:val="Нет списка2"/>
    <w:next w:val="a6"/>
    <w:uiPriority w:val="99"/>
    <w:semiHidden/>
    <w:unhideWhenUsed/>
    <w:rsid w:val="00174738"/>
  </w:style>
  <w:style w:type="character" w:customStyle="1" w:styleId="17">
    <w:name w:val="Гиперссылка1"/>
    <w:uiPriority w:val="99"/>
    <w:semiHidden/>
    <w:unhideWhenUsed/>
    <w:rsid w:val="00174738"/>
    <w:rPr>
      <w:color w:val="0000FF"/>
      <w:u w:val="single"/>
    </w:rPr>
  </w:style>
  <w:style w:type="character" w:styleId="afa">
    <w:name w:val="FollowedHyperlink"/>
    <w:uiPriority w:val="99"/>
    <w:unhideWhenUsed/>
    <w:rsid w:val="00174738"/>
    <w:rPr>
      <w:color w:val="954F72"/>
      <w:u w:val="single"/>
    </w:rPr>
  </w:style>
  <w:style w:type="character" w:styleId="HTML">
    <w:name w:val="HTML Acronym"/>
    <w:unhideWhenUsed/>
    <w:rsid w:val="00174738"/>
    <w:rPr>
      <w:lang w:val="ru-RU"/>
    </w:rPr>
  </w:style>
  <w:style w:type="paragraph" w:styleId="HTML0">
    <w:name w:val="HTML Address"/>
    <w:basedOn w:val="a3"/>
    <w:link w:val="HTML1"/>
    <w:unhideWhenUsed/>
    <w:rsid w:val="00174738"/>
    <w:pPr>
      <w:spacing w:after="0" w:line="360" w:lineRule="auto"/>
      <w:ind w:left="1080" w:firstLine="709"/>
      <w:jc w:val="both"/>
    </w:pPr>
    <w:rPr>
      <w:rFonts w:ascii="Arial" w:eastAsia="Times New Roman" w:hAnsi="Arial" w:cs="Arial"/>
      <w:i/>
      <w:iCs/>
      <w:spacing w:val="-5"/>
      <w:sz w:val="20"/>
      <w:szCs w:val="20"/>
    </w:rPr>
  </w:style>
  <w:style w:type="character" w:customStyle="1" w:styleId="HTML1">
    <w:name w:val="Адрес HTML Знак"/>
    <w:basedOn w:val="a4"/>
    <w:link w:val="HTML0"/>
    <w:rsid w:val="00174738"/>
    <w:rPr>
      <w:rFonts w:ascii="Arial" w:eastAsia="Times New Roman" w:hAnsi="Arial" w:cs="Arial"/>
      <w:i/>
      <w:iCs/>
      <w:spacing w:val="-5"/>
      <w:sz w:val="20"/>
      <w:szCs w:val="20"/>
    </w:rPr>
  </w:style>
  <w:style w:type="character" w:styleId="HTML2">
    <w:name w:val="HTML Cite"/>
    <w:unhideWhenUsed/>
    <w:rsid w:val="00174738"/>
    <w:rPr>
      <w:i/>
      <w:iCs/>
      <w:lang w:val="ru-RU"/>
    </w:rPr>
  </w:style>
  <w:style w:type="character" w:styleId="HTML3">
    <w:name w:val="HTML Code"/>
    <w:unhideWhenUsed/>
    <w:rsid w:val="00174738"/>
    <w:rPr>
      <w:rFonts w:ascii="Courier New" w:eastAsia="Times New Roman" w:hAnsi="Courier New" w:cs="Courier New" w:hint="default"/>
      <w:sz w:val="20"/>
      <w:szCs w:val="20"/>
      <w:lang w:val="ru-RU"/>
    </w:rPr>
  </w:style>
  <w:style w:type="character" w:styleId="HTML4">
    <w:name w:val="HTML Definition"/>
    <w:unhideWhenUsed/>
    <w:rsid w:val="00174738"/>
    <w:rPr>
      <w:i/>
      <w:iCs/>
      <w:lang w:val="ru-RU"/>
    </w:rPr>
  </w:style>
  <w:style w:type="character" w:styleId="afb">
    <w:name w:val="Emphasis"/>
    <w:qFormat/>
    <w:rsid w:val="00174738"/>
    <w:rPr>
      <w:rFonts w:ascii="Arial Black" w:hAnsi="Arial Black" w:cs="Arial Black" w:hint="default"/>
      <w:i w:val="0"/>
      <w:iCs w:val="0"/>
      <w:spacing w:val="-4"/>
      <w:sz w:val="18"/>
      <w:szCs w:val="18"/>
    </w:rPr>
  </w:style>
  <w:style w:type="character" w:customStyle="1" w:styleId="111">
    <w:name w:val="Заголовок 1 Знак1"/>
    <w:aliases w:val="Заголовок 1 Знак Знак Знак2,Заголовок 1 Знак Знак Знак Знак"/>
    <w:locked/>
    <w:rsid w:val="00174738"/>
    <w:rPr>
      <w:bCs/>
      <w:sz w:val="28"/>
      <w:szCs w:val="28"/>
      <w:lang w:val="ru-RU" w:eastAsia="ru-RU" w:bidi="ar-SA"/>
    </w:rPr>
  </w:style>
  <w:style w:type="character" w:customStyle="1" w:styleId="210">
    <w:name w:val="Заголовок 2 Знак1"/>
    <w:aliases w:val="Знак2 Знак2,Знак2 Знак Знак Знак Знак1,Знак2 Знак1 Знак1"/>
    <w:semiHidden/>
    <w:rsid w:val="00174738"/>
    <w:rPr>
      <w:rFonts w:ascii="Cambria" w:eastAsia="Times New Roman" w:hAnsi="Cambria" w:cs="Times New Roman"/>
      <w:color w:val="365F91"/>
      <w:sz w:val="26"/>
      <w:szCs w:val="26"/>
      <w:lang w:eastAsia="ru-RU"/>
    </w:rPr>
  </w:style>
  <w:style w:type="character" w:customStyle="1" w:styleId="310">
    <w:name w:val="Заголовок 3 Знак1"/>
    <w:aliases w:val="Знак3 Знак1,Знак3 Знак Знак Знак Знак1"/>
    <w:semiHidden/>
    <w:rsid w:val="00174738"/>
    <w:rPr>
      <w:rFonts w:ascii="Cambria" w:eastAsia="Times New Roman" w:hAnsi="Cambria" w:cs="Times New Roman"/>
      <w:color w:val="243F60"/>
      <w:sz w:val="24"/>
      <w:szCs w:val="24"/>
      <w:lang w:eastAsia="ru-RU"/>
    </w:rPr>
  </w:style>
  <w:style w:type="character" w:styleId="HTML5">
    <w:name w:val="HTML Keyboard"/>
    <w:unhideWhenUsed/>
    <w:rsid w:val="00174738"/>
    <w:rPr>
      <w:rFonts w:ascii="Courier New" w:eastAsia="Times New Roman" w:hAnsi="Courier New" w:cs="Courier New" w:hint="default"/>
      <w:sz w:val="20"/>
      <w:szCs w:val="20"/>
      <w:lang w:val="ru-RU"/>
    </w:rPr>
  </w:style>
  <w:style w:type="paragraph" w:styleId="HTML6">
    <w:name w:val="HTML Preformatted"/>
    <w:basedOn w:val="a3"/>
    <w:link w:val="HTML7"/>
    <w:unhideWhenUsed/>
    <w:rsid w:val="001747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080" w:firstLine="709"/>
      <w:jc w:val="both"/>
    </w:pPr>
    <w:rPr>
      <w:rFonts w:ascii="Courier New" w:eastAsia="Times New Roman" w:hAnsi="Courier New" w:cs="Courier New"/>
      <w:spacing w:val="-5"/>
      <w:sz w:val="20"/>
      <w:szCs w:val="20"/>
    </w:rPr>
  </w:style>
  <w:style w:type="character" w:customStyle="1" w:styleId="HTML7">
    <w:name w:val="Стандартный HTML Знак"/>
    <w:basedOn w:val="a4"/>
    <w:link w:val="HTML6"/>
    <w:rsid w:val="00174738"/>
    <w:rPr>
      <w:rFonts w:ascii="Courier New" w:eastAsia="Times New Roman" w:hAnsi="Courier New" w:cs="Courier New"/>
      <w:spacing w:val="-5"/>
      <w:sz w:val="20"/>
      <w:szCs w:val="20"/>
    </w:rPr>
  </w:style>
  <w:style w:type="character" w:styleId="HTML8">
    <w:name w:val="HTML Sample"/>
    <w:unhideWhenUsed/>
    <w:rsid w:val="00174738"/>
    <w:rPr>
      <w:rFonts w:ascii="Courier New" w:eastAsia="Times New Roman" w:hAnsi="Courier New" w:cs="Courier New" w:hint="default"/>
      <w:lang w:val="ru-RU"/>
    </w:rPr>
  </w:style>
  <w:style w:type="character" w:styleId="afc">
    <w:name w:val="Strong"/>
    <w:qFormat/>
    <w:rsid w:val="00174738"/>
    <w:rPr>
      <w:b/>
      <w:bCs/>
      <w:lang w:val="ru-RU"/>
    </w:rPr>
  </w:style>
  <w:style w:type="character" w:styleId="HTML9">
    <w:name w:val="HTML Typewriter"/>
    <w:unhideWhenUsed/>
    <w:rsid w:val="00174738"/>
    <w:rPr>
      <w:rFonts w:ascii="Courier New" w:eastAsia="Times New Roman" w:hAnsi="Courier New" w:cs="Courier New" w:hint="default"/>
      <w:sz w:val="20"/>
      <w:szCs w:val="20"/>
      <w:lang w:val="ru-RU"/>
    </w:rPr>
  </w:style>
  <w:style w:type="character" w:styleId="HTMLa">
    <w:name w:val="HTML Variable"/>
    <w:unhideWhenUsed/>
    <w:rsid w:val="00174738"/>
    <w:rPr>
      <w:i/>
      <w:iCs/>
      <w:lang w:val="ru-RU"/>
    </w:rPr>
  </w:style>
  <w:style w:type="paragraph" w:customStyle="1" w:styleId="msonormal0">
    <w:name w:val="msonormal"/>
    <w:basedOn w:val="a3"/>
    <w:rsid w:val="00174738"/>
    <w:pPr>
      <w:spacing w:after="0" w:line="360" w:lineRule="auto"/>
      <w:ind w:left="1080" w:firstLine="709"/>
      <w:jc w:val="both"/>
    </w:pPr>
    <w:rPr>
      <w:rFonts w:ascii="Times New Roman" w:eastAsia="Times New Roman" w:hAnsi="Times New Roman" w:cs="Times New Roman"/>
      <w:spacing w:val="-5"/>
      <w:sz w:val="28"/>
      <w:szCs w:val="28"/>
    </w:rPr>
  </w:style>
  <w:style w:type="character" w:customStyle="1" w:styleId="710">
    <w:name w:val="Заголовок 7 Знак1"/>
    <w:aliases w:val="Заголовок x.x Знак1"/>
    <w:semiHidden/>
    <w:rsid w:val="00174738"/>
    <w:rPr>
      <w:rFonts w:ascii="Cambria" w:eastAsia="Times New Roman" w:hAnsi="Cambria" w:cs="Times New Roman"/>
      <w:i/>
      <w:iCs/>
      <w:color w:val="243F60"/>
      <w:sz w:val="24"/>
      <w:szCs w:val="24"/>
      <w:lang w:eastAsia="ru-RU"/>
    </w:rPr>
  </w:style>
  <w:style w:type="paragraph" w:styleId="18">
    <w:name w:val="toc 1"/>
    <w:basedOn w:val="a3"/>
    <w:next w:val="a3"/>
    <w:autoRedefine/>
    <w:uiPriority w:val="39"/>
    <w:unhideWhenUsed/>
    <w:rsid w:val="00174738"/>
    <w:pPr>
      <w:tabs>
        <w:tab w:val="right" w:leader="dot" w:pos="10195"/>
      </w:tabs>
      <w:spacing w:after="0" w:line="276" w:lineRule="auto"/>
      <w:jc w:val="both"/>
    </w:pPr>
    <w:rPr>
      <w:rFonts w:ascii="Times New Roman" w:eastAsia="Calibri" w:hAnsi="Times New Roman" w:cs="Times New Roman"/>
      <w:sz w:val="24"/>
    </w:rPr>
  </w:style>
  <w:style w:type="paragraph" w:styleId="24">
    <w:name w:val="toc 2"/>
    <w:basedOn w:val="a3"/>
    <w:next w:val="a3"/>
    <w:autoRedefine/>
    <w:uiPriority w:val="39"/>
    <w:unhideWhenUsed/>
    <w:rsid w:val="00174738"/>
    <w:pPr>
      <w:spacing w:before="120" w:after="100" w:line="276" w:lineRule="auto"/>
      <w:ind w:left="240" w:firstLine="709"/>
      <w:jc w:val="both"/>
    </w:pPr>
    <w:rPr>
      <w:rFonts w:ascii="Times New Roman" w:eastAsia="Calibri" w:hAnsi="Times New Roman" w:cs="Times New Roman"/>
      <w:sz w:val="24"/>
    </w:rPr>
  </w:style>
  <w:style w:type="paragraph" w:styleId="34">
    <w:name w:val="toc 3"/>
    <w:basedOn w:val="a3"/>
    <w:next w:val="a3"/>
    <w:autoRedefine/>
    <w:uiPriority w:val="39"/>
    <w:unhideWhenUsed/>
    <w:rsid w:val="00174738"/>
    <w:pPr>
      <w:spacing w:before="120" w:after="100" w:line="276" w:lineRule="auto"/>
      <w:ind w:left="480" w:firstLine="709"/>
      <w:jc w:val="both"/>
    </w:pPr>
    <w:rPr>
      <w:rFonts w:ascii="Times New Roman" w:eastAsia="Calibri" w:hAnsi="Times New Roman" w:cs="Times New Roman"/>
      <w:sz w:val="24"/>
    </w:rPr>
  </w:style>
  <w:style w:type="paragraph" w:styleId="42">
    <w:name w:val="toc 4"/>
    <w:basedOn w:val="a3"/>
    <w:next w:val="a3"/>
    <w:autoRedefine/>
    <w:unhideWhenUsed/>
    <w:rsid w:val="00174738"/>
    <w:pPr>
      <w:spacing w:after="0" w:line="360" w:lineRule="auto"/>
      <w:ind w:left="840" w:firstLine="709"/>
      <w:jc w:val="both"/>
    </w:pPr>
    <w:rPr>
      <w:rFonts w:ascii="Times New Roman" w:eastAsia="Times New Roman" w:hAnsi="Times New Roman" w:cs="Times New Roman"/>
      <w:sz w:val="18"/>
      <w:szCs w:val="18"/>
      <w:lang w:eastAsia="ru-RU"/>
    </w:rPr>
  </w:style>
  <w:style w:type="paragraph" w:styleId="53">
    <w:name w:val="toc 5"/>
    <w:basedOn w:val="a3"/>
    <w:next w:val="a3"/>
    <w:autoRedefine/>
    <w:unhideWhenUsed/>
    <w:rsid w:val="00174738"/>
    <w:pPr>
      <w:spacing w:after="0" w:line="360" w:lineRule="auto"/>
      <w:ind w:left="1120" w:firstLine="709"/>
      <w:jc w:val="both"/>
    </w:pPr>
    <w:rPr>
      <w:rFonts w:ascii="Times New Roman" w:eastAsia="Times New Roman" w:hAnsi="Times New Roman" w:cs="Times New Roman"/>
      <w:sz w:val="18"/>
      <w:szCs w:val="18"/>
      <w:lang w:eastAsia="ru-RU"/>
    </w:rPr>
  </w:style>
  <w:style w:type="paragraph" w:styleId="63">
    <w:name w:val="toc 6"/>
    <w:basedOn w:val="a3"/>
    <w:next w:val="a3"/>
    <w:autoRedefine/>
    <w:unhideWhenUsed/>
    <w:rsid w:val="00174738"/>
    <w:pPr>
      <w:spacing w:after="0" w:line="360" w:lineRule="auto"/>
      <w:ind w:left="1400" w:firstLine="709"/>
      <w:jc w:val="both"/>
    </w:pPr>
    <w:rPr>
      <w:rFonts w:ascii="Times New Roman" w:eastAsia="Times New Roman" w:hAnsi="Times New Roman" w:cs="Times New Roman"/>
      <w:sz w:val="18"/>
      <w:szCs w:val="18"/>
      <w:lang w:eastAsia="ru-RU"/>
    </w:rPr>
  </w:style>
  <w:style w:type="paragraph" w:styleId="73">
    <w:name w:val="toc 7"/>
    <w:basedOn w:val="a3"/>
    <w:next w:val="a3"/>
    <w:autoRedefine/>
    <w:unhideWhenUsed/>
    <w:rsid w:val="00174738"/>
    <w:pPr>
      <w:spacing w:after="0" w:line="360" w:lineRule="auto"/>
      <w:ind w:left="1680" w:firstLine="709"/>
      <w:jc w:val="both"/>
    </w:pPr>
    <w:rPr>
      <w:rFonts w:ascii="Times New Roman" w:eastAsia="Times New Roman" w:hAnsi="Times New Roman" w:cs="Times New Roman"/>
      <w:sz w:val="18"/>
      <w:szCs w:val="18"/>
      <w:lang w:eastAsia="ru-RU"/>
    </w:rPr>
  </w:style>
  <w:style w:type="paragraph" w:styleId="81">
    <w:name w:val="toc 8"/>
    <w:basedOn w:val="a3"/>
    <w:next w:val="a3"/>
    <w:autoRedefine/>
    <w:unhideWhenUsed/>
    <w:rsid w:val="00174738"/>
    <w:pPr>
      <w:spacing w:after="0" w:line="360" w:lineRule="auto"/>
      <w:ind w:left="1960" w:firstLine="709"/>
      <w:jc w:val="both"/>
    </w:pPr>
    <w:rPr>
      <w:rFonts w:ascii="Times New Roman" w:eastAsia="Times New Roman" w:hAnsi="Times New Roman" w:cs="Times New Roman"/>
      <w:sz w:val="18"/>
      <w:szCs w:val="18"/>
      <w:lang w:eastAsia="ru-RU"/>
    </w:rPr>
  </w:style>
  <w:style w:type="paragraph" w:styleId="92">
    <w:name w:val="toc 9"/>
    <w:basedOn w:val="a3"/>
    <w:next w:val="a3"/>
    <w:autoRedefine/>
    <w:unhideWhenUsed/>
    <w:rsid w:val="00174738"/>
    <w:pPr>
      <w:spacing w:after="0" w:line="360" w:lineRule="auto"/>
      <w:ind w:left="2240" w:firstLine="709"/>
      <w:jc w:val="both"/>
    </w:pPr>
    <w:rPr>
      <w:rFonts w:ascii="Times New Roman" w:eastAsia="Times New Roman" w:hAnsi="Times New Roman" w:cs="Times New Roman"/>
      <w:sz w:val="18"/>
      <w:szCs w:val="18"/>
      <w:lang w:eastAsia="ru-RU"/>
    </w:rPr>
  </w:style>
  <w:style w:type="paragraph" w:styleId="afd">
    <w:name w:val="Normal Indent"/>
    <w:basedOn w:val="a3"/>
    <w:unhideWhenUsed/>
    <w:rsid w:val="00174738"/>
    <w:pPr>
      <w:spacing w:after="0" w:line="360" w:lineRule="auto"/>
      <w:ind w:left="1440" w:firstLine="709"/>
      <w:jc w:val="both"/>
    </w:pPr>
    <w:rPr>
      <w:rFonts w:ascii="Arial" w:eastAsia="Times New Roman" w:hAnsi="Arial" w:cs="Arial"/>
      <w:spacing w:val="-5"/>
      <w:sz w:val="20"/>
      <w:szCs w:val="20"/>
    </w:rPr>
  </w:style>
  <w:style w:type="paragraph" w:styleId="afe">
    <w:name w:val="footnote text"/>
    <w:basedOn w:val="a3"/>
    <w:link w:val="aff"/>
    <w:uiPriority w:val="99"/>
    <w:unhideWhenUsed/>
    <w:rsid w:val="00174738"/>
    <w:pPr>
      <w:spacing w:after="0" w:line="240" w:lineRule="auto"/>
      <w:ind w:firstLine="709"/>
      <w:jc w:val="both"/>
    </w:pPr>
    <w:rPr>
      <w:rFonts w:ascii="Times New Roman" w:eastAsia="Calibri" w:hAnsi="Times New Roman" w:cs="Times New Roman"/>
      <w:sz w:val="20"/>
      <w:szCs w:val="20"/>
    </w:rPr>
  </w:style>
  <w:style w:type="character" w:customStyle="1" w:styleId="aff">
    <w:name w:val="Текст сноски Знак"/>
    <w:basedOn w:val="a4"/>
    <w:link w:val="afe"/>
    <w:uiPriority w:val="99"/>
    <w:rsid w:val="00174738"/>
    <w:rPr>
      <w:rFonts w:ascii="Times New Roman" w:eastAsia="Calibri" w:hAnsi="Times New Roman" w:cs="Times New Roman"/>
      <w:sz w:val="20"/>
      <w:szCs w:val="20"/>
    </w:rPr>
  </w:style>
  <w:style w:type="character" w:customStyle="1" w:styleId="19">
    <w:name w:val="Верхний колонтитул Знак1"/>
    <w:aliases w:val="Знак Знак1"/>
    <w:semiHidden/>
    <w:rsid w:val="00174738"/>
    <w:rPr>
      <w:rFonts w:eastAsia="Calibri"/>
      <w:sz w:val="24"/>
      <w:szCs w:val="22"/>
      <w:lang w:eastAsia="en-US"/>
    </w:rPr>
  </w:style>
  <w:style w:type="character" w:customStyle="1" w:styleId="1a">
    <w:name w:val="Нижний колонтитул Знак1"/>
    <w:aliases w:val="Знак4 Знак1"/>
    <w:semiHidden/>
    <w:rsid w:val="00174738"/>
    <w:rPr>
      <w:sz w:val="24"/>
      <w:szCs w:val="24"/>
    </w:rPr>
  </w:style>
  <w:style w:type="paragraph" w:styleId="aff0">
    <w:name w:val="table of figures"/>
    <w:basedOn w:val="a3"/>
    <w:next w:val="a3"/>
    <w:uiPriority w:val="99"/>
    <w:unhideWhenUsed/>
    <w:rsid w:val="00174738"/>
    <w:pPr>
      <w:spacing w:before="60" w:after="0" w:line="240" w:lineRule="auto"/>
      <w:ind w:firstLine="709"/>
      <w:jc w:val="both"/>
    </w:pPr>
    <w:rPr>
      <w:rFonts w:ascii="Times New Roman" w:eastAsia="Times New Roman" w:hAnsi="Times New Roman" w:cs="Times New Roman"/>
      <w:sz w:val="24"/>
      <w:szCs w:val="24"/>
      <w:lang w:eastAsia="ru-RU"/>
    </w:rPr>
  </w:style>
  <w:style w:type="paragraph" w:styleId="aff1">
    <w:name w:val="envelope address"/>
    <w:basedOn w:val="a3"/>
    <w:unhideWhenUsed/>
    <w:rsid w:val="00174738"/>
    <w:pPr>
      <w:framePr w:w="7920" w:h="1980"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paragraph" w:styleId="26">
    <w:name w:val="envelope return"/>
    <w:basedOn w:val="a3"/>
    <w:unhideWhenUsed/>
    <w:rsid w:val="00174738"/>
    <w:pPr>
      <w:spacing w:after="0" w:line="360" w:lineRule="auto"/>
      <w:ind w:left="1080" w:firstLine="709"/>
      <w:jc w:val="both"/>
    </w:pPr>
    <w:rPr>
      <w:rFonts w:ascii="Arial" w:eastAsia="Times New Roman" w:hAnsi="Arial" w:cs="Arial"/>
      <w:spacing w:val="-5"/>
      <w:sz w:val="20"/>
      <w:szCs w:val="20"/>
    </w:rPr>
  </w:style>
  <w:style w:type="paragraph" w:styleId="aff2">
    <w:name w:val="endnote text"/>
    <w:basedOn w:val="a3"/>
    <w:link w:val="aff3"/>
    <w:unhideWhenUsed/>
    <w:rsid w:val="00174738"/>
    <w:pPr>
      <w:spacing w:after="0" w:line="360" w:lineRule="auto"/>
      <w:ind w:firstLine="680"/>
      <w:jc w:val="both"/>
    </w:pPr>
    <w:rPr>
      <w:rFonts w:ascii="Times New Roman" w:eastAsia="Times New Roman" w:hAnsi="Times New Roman" w:cs="Times New Roman"/>
      <w:sz w:val="20"/>
      <w:szCs w:val="20"/>
      <w:lang w:eastAsia="ru-RU"/>
    </w:rPr>
  </w:style>
  <w:style w:type="character" w:customStyle="1" w:styleId="aff3">
    <w:name w:val="Текст концевой сноски Знак"/>
    <w:basedOn w:val="a4"/>
    <w:link w:val="aff2"/>
    <w:rsid w:val="00174738"/>
    <w:rPr>
      <w:rFonts w:ascii="Times New Roman" w:eastAsia="Times New Roman" w:hAnsi="Times New Roman" w:cs="Times New Roman"/>
      <w:sz w:val="20"/>
      <w:szCs w:val="20"/>
      <w:lang w:eastAsia="ru-RU"/>
    </w:rPr>
  </w:style>
  <w:style w:type="paragraph" w:styleId="aff4">
    <w:name w:val="List"/>
    <w:basedOn w:val="ac"/>
    <w:unhideWhenUsed/>
    <w:rsid w:val="00174738"/>
    <w:pPr>
      <w:spacing w:after="240" w:line="240" w:lineRule="atLeast"/>
      <w:ind w:left="1440" w:hanging="360"/>
    </w:pPr>
    <w:rPr>
      <w:rFonts w:ascii="Arial" w:hAnsi="Arial" w:cs="Arial"/>
      <w:spacing w:val="-5"/>
      <w:sz w:val="20"/>
      <w:szCs w:val="20"/>
      <w:lang w:eastAsia="en-US"/>
    </w:rPr>
  </w:style>
  <w:style w:type="paragraph" w:styleId="aff5">
    <w:name w:val="List Number"/>
    <w:basedOn w:val="a3"/>
    <w:unhideWhenUsed/>
    <w:rsid w:val="00174738"/>
    <w:pPr>
      <w:spacing w:before="100" w:beforeAutospacing="1" w:after="100" w:afterAutospacing="1" w:line="360" w:lineRule="auto"/>
      <w:ind w:firstLine="709"/>
      <w:jc w:val="both"/>
    </w:pPr>
    <w:rPr>
      <w:rFonts w:ascii="Times New Roman" w:eastAsia="Times New Roman" w:hAnsi="Times New Roman" w:cs="Times New Roman"/>
      <w:sz w:val="28"/>
      <w:szCs w:val="28"/>
      <w:lang w:eastAsia="ru-RU"/>
    </w:rPr>
  </w:style>
  <w:style w:type="paragraph" w:styleId="27">
    <w:name w:val="List 2"/>
    <w:basedOn w:val="aff4"/>
    <w:unhideWhenUsed/>
    <w:rsid w:val="00174738"/>
    <w:pPr>
      <w:ind w:left="1800"/>
    </w:pPr>
  </w:style>
  <w:style w:type="paragraph" w:styleId="35">
    <w:name w:val="List 3"/>
    <w:basedOn w:val="aff4"/>
    <w:unhideWhenUsed/>
    <w:rsid w:val="00174738"/>
    <w:pPr>
      <w:ind w:left="2160"/>
    </w:pPr>
  </w:style>
  <w:style w:type="paragraph" w:styleId="43">
    <w:name w:val="List 4"/>
    <w:basedOn w:val="aff4"/>
    <w:unhideWhenUsed/>
    <w:rsid w:val="00174738"/>
    <w:pPr>
      <w:ind w:left="2520"/>
    </w:pPr>
  </w:style>
  <w:style w:type="paragraph" w:styleId="54">
    <w:name w:val="List 5"/>
    <w:basedOn w:val="aff4"/>
    <w:unhideWhenUsed/>
    <w:rsid w:val="00174738"/>
    <w:pPr>
      <w:ind w:left="2880"/>
    </w:pPr>
  </w:style>
  <w:style w:type="paragraph" w:styleId="a">
    <w:name w:val="List Bullet"/>
    <w:basedOn w:val="a3"/>
    <w:unhideWhenUsed/>
    <w:rsid w:val="00174738"/>
    <w:pPr>
      <w:numPr>
        <w:numId w:val="2"/>
      </w:numPr>
      <w:spacing w:before="60" w:after="60" w:line="240" w:lineRule="auto"/>
      <w:contextualSpacing/>
      <w:jc w:val="both"/>
    </w:pPr>
    <w:rPr>
      <w:rFonts w:ascii="Times New Roman" w:eastAsia="Times New Roman" w:hAnsi="Times New Roman" w:cs="Times New Roman"/>
      <w:sz w:val="24"/>
      <w:szCs w:val="24"/>
      <w:lang w:eastAsia="ru-RU"/>
    </w:rPr>
  </w:style>
  <w:style w:type="paragraph" w:styleId="28">
    <w:name w:val="List Bullet 2"/>
    <w:basedOn w:val="a"/>
    <w:autoRedefine/>
    <w:unhideWhenUsed/>
    <w:rsid w:val="00174738"/>
    <w:pPr>
      <w:numPr>
        <w:numId w:val="0"/>
      </w:numPr>
      <w:tabs>
        <w:tab w:val="num" w:pos="360"/>
      </w:tabs>
      <w:spacing w:before="0" w:after="240" w:line="240" w:lineRule="atLeast"/>
      <w:ind w:left="1800" w:hanging="360"/>
      <w:contextualSpacing w:val="0"/>
    </w:pPr>
    <w:rPr>
      <w:rFonts w:ascii="Arial" w:hAnsi="Arial" w:cs="Arial"/>
      <w:spacing w:val="-5"/>
      <w:sz w:val="20"/>
      <w:szCs w:val="20"/>
      <w:lang w:eastAsia="en-US"/>
    </w:rPr>
  </w:style>
  <w:style w:type="paragraph" w:styleId="36">
    <w:name w:val="List Bullet 3"/>
    <w:basedOn w:val="a"/>
    <w:autoRedefine/>
    <w:unhideWhenUsed/>
    <w:rsid w:val="00174738"/>
    <w:pPr>
      <w:numPr>
        <w:numId w:val="0"/>
      </w:numPr>
      <w:tabs>
        <w:tab w:val="num" w:pos="360"/>
      </w:tabs>
      <w:spacing w:before="0" w:after="240" w:line="240" w:lineRule="atLeast"/>
      <w:ind w:left="2160" w:hanging="360"/>
      <w:contextualSpacing w:val="0"/>
    </w:pPr>
    <w:rPr>
      <w:rFonts w:ascii="Arial" w:hAnsi="Arial" w:cs="Arial"/>
      <w:spacing w:val="-5"/>
      <w:sz w:val="20"/>
      <w:szCs w:val="20"/>
      <w:lang w:eastAsia="en-US"/>
    </w:rPr>
  </w:style>
  <w:style w:type="paragraph" w:styleId="44">
    <w:name w:val="List Bullet 4"/>
    <w:basedOn w:val="a"/>
    <w:autoRedefine/>
    <w:unhideWhenUsed/>
    <w:rsid w:val="00174738"/>
    <w:pPr>
      <w:numPr>
        <w:numId w:val="0"/>
      </w:numPr>
      <w:tabs>
        <w:tab w:val="num" w:pos="360"/>
      </w:tabs>
      <w:spacing w:before="0" w:after="240" w:line="240" w:lineRule="atLeast"/>
      <w:ind w:left="2520" w:hanging="360"/>
      <w:contextualSpacing w:val="0"/>
    </w:pPr>
    <w:rPr>
      <w:rFonts w:ascii="Arial" w:hAnsi="Arial" w:cs="Arial"/>
      <w:spacing w:val="-5"/>
      <w:sz w:val="20"/>
      <w:szCs w:val="20"/>
      <w:lang w:eastAsia="en-US"/>
    </w:rPr>
  </w:style>
  <w:style w:type="paragraph" w:styleId="55">
    <w:name w:val="List Bullet 5"/>
    <w:basedOn w:val="a"/>
    <w:autoRedefine/>
    <w:unhideWhenUsed/>
    <w:rsid w:val="00174738"/>
    <w:pPr>
      <w:numPr>
        <w:numId w:val="0"/>
      </w:numPr>
      <w:tabs>
        <w:tab w:val="num" w:pos="360"/>
      </w:tabs>
      <w:spacing w:before="0" w:after="240" w:line="240" w:lineRule="atLeast"/>
      <w:ind w:left="2880" w:hanging="360"/>
      <w:contextualSpacing w:val="0"/>
    </w:pPr>
    <w:rPr>
      <w:rFonts w:ascii="Arial" w:hAnsi="Arial" w:cs="Arial"/>
      <w:spacing w:val="-5"/>
      <w:sz w:val="20"/>
      <w:szCs w:val="20"/>
      <w:lang w:eastAsia="en-US"/>
    </w:rPr>
  </w:style>
  <w:style w:type="paragraph" w:styleId="29">
    <w:name w:val="List Number 2"/>
    <w:basedOn w:val="aff5"/>
    <w:unhideWhenUsed/>
    <w:rsid w:val="00174738"/>
    <w:pPr>
      <w:spacing w:before="0" w:beforeAutospacing="0" w:after="240" w:afterAutospacing="0" w:line="240" w:lineRule="atLeast"/>
      <w:ind w:left="1800" w:hanging="360"/>
    </w:pPr>
    <w:rPr>
      <w:rFonts w:ascii="Arial" w:hAnsi="Arial" w:cs="Arial"/>
      <w:spacing w:val="-5"/>
      <w:sz w:val="20"/>
      <w:szCs w:val="20"/>
      <w:lang w:eastAsia="en-US"/>
    </w:rPr>
  </w:style>
  <w:style w:type="paragraph" w:styleId="37">
    <w:name w:val="List Number 3"/>
    <w:basedOn w:val="aff5"/>
    <w:unhideWhenUsed/>
    <w:rsid w:val="00174738"/>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5">
    <w:name w:val="List Number 4"/>
    <w:basedOn w:val="aff5"/>
    <w:unhideWhenUsed/>
    <w:rsid w:val="00174738"/>
    <w:pPr>
      <w:spacing w:before="0" w:beforeAutospacing="0" w:after="240" w:afterAutospacing="0" w:line="240" w:lineRule="atLeast"/>
      <w:ind w:left="2520" w:hanging="360"/>
    </w:pPr>
    <w:rPr>
      <w:rFonts w:ascii="Arial" w:hAnsi="Arial" w:cs="Arial"/>
      <w:spacing w:val="-5"/>
      <w:sz w:val="20"/>
      <w:szCs w:val="20"/>
      <w:lang w:eastAsia="en-US"/>
    </w:rPr>
  </w:style>
  <w:style w:type="paragraph" w:styleId="56">
    <w:name w:val="List Number 5"/>
    <w:basedOn w:val="aff5"/>
    <w:unhideWhenUsed/>
    <w:rsid w:val="00174738"/>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6">
    <w:name w:val="Title"/>
    <w:basedOn w:val="a3"/>
    <w:next w:val="a3"/>
    <w:link w:val="aff7"/>
    <w:qFormat/>
    <w:rsid w:val="00174738"/>
    <w:pPr>
      <w:spacing w:after="0" w:line="240" w:lineRule="auto"/>
      <w:ind w:firstLine="709"/>
      <w:contextualSpacing/>
      <w:jc w:val="both"/>
    </w:pPr>
    <w:rPr>
      <w:rFonts w:ascii="Cambria" w:eastAsia="Times New Roman" w:hAnsi="Cambria" w:cs="Times New Roman"/>
      <w:spacing w:val="-10"/>
      <w:kern w:val="28"/>
      <w:sz w:val="56"/>
      <w:szCs w:val="56"/>
    </w:rPr>
  </w:style>
  <w:style w:type="character" w:customStyle="1" w:styleId="aff7">
    <w:name w:val="Заголовок Знак"/>
    <w:basedOn w:val="a4"/>
    <w:link w:val="aff6"/>
    <w:rsid w:val="00174738"/>
    <w:rPr>
      <w:rFonts w:ascii="Cambria" w:eastAsia="Times New Roman" w:hAnsi="Cambria" w:cs="Times New Roman"/>
      <w:spacing w:val="-10"/>
      <w:kern w:val="28"/>
      <w:sz w:val="56"/>
      <w:szCs w:val="56"/>
    </w:rPr>
  </w:style>
  <w:style w:type="paragraph" w:styleId="aff8">
    <w:name w:val="Closing"/>
    <w:basedOn w:val="a3"/>
    <w:link w:val="aff9"/>
    <w:unhideWhenUsed/>
    <w:rsid w:val="00174738"/>
    <w:pPr>
      <w:spacing w:after="0" w:line="360" w:lineRule="auto"/>
      <w:ind w:left="4252" w:firstLine="709"/>
      <w:jc w:val="both"/>
    </w:pPr>
    <w:rPr>
      <w:rFonts w:ascii="Arial" w:eastAsia="Times New Roman" w:hAnsi="Arial" w:cs="Arial"/>
      <w:spacing w:val="-5"/>
      <w:sz w:val="20"/>
      <w:szCs w:val="20"/>
    </w:rPr>
  </w:style>
  <w:style w:type="character" w:customStyle="1" w:styleId="aff9">
    <w:name w:val="Прощание Знак"/>
    <w:basedOn w:val="a4"/>
    <w:link w:val="aff8"/>
    <w:rsid w:val="00174738"/>
    <w:rPr>
      <w:rFonts w:ascii="Arial" w:eastAsia="Times New Roman" w:hAnsi="Arial" w:cs="Arial"/>
      <w:spacing w:val="-5"/>
      <w:sz w:val="20"/>
      <w:szCs w:val="20"/>
    </w:rPr>
  </w:style>
  <w:style w:type="paragraph" w:styleId="affa">
    <w:name w:val="Signature"/>
    <w:basedOn w:val="a3"/>
    <w:link w:val="affb"/>
    <w:unhideWhenUsed/>
    <w:rsid w:val="00174738"/>
    <w:pPr>
      <w:spacing w:after="0" w:line="360" w:lineRule="auto"/>
      <w:ind w:left="4252" w:firstLine="709"/>
      <w:jc w:val="both"/>
    </w:pPr>
    <w:rPr>
      <w:rFonts w:ascii="Arial" w:eastAsia="Times New Roman" w:hAnsi="Arial" w:cs="Arial"/>
      <w:spacing w:val="-5"/>
      <w:sz w:val="20"/>
      <w:szCs w:val="20"/>
    </w:rPr>
  </w:style>
  <w:style w:type="character" w:customStyle="1" w:styleId="affb">
    <w:name w:val="Подпись Знак"/>
    <w:basedOn w:val="a4"/>
    <w:link w:val="affa"/>
    <w:rsid w:val="00174738"/>
    <w:rPr>
      <w:rFonts w:ascii="Arial" w:eastAsia="Times New Roman" w:hAnsi="Arial" w:cs="Arial"/>
      <w:spacing w:val="-5"/>
      <w:sz w:val="20"/>
      <w:szCs w:val="20"/>
    </w:rPr>
  </w:style>
  <w:style w:type="paragraph" w:styleId="affc">
    <w:name w:val="Body Text Indent"/>
    <w:basedOn w:val="a3"/>
    <w:link w:val="affd"/>
    <w:unhideWhenUsed/>
    <w:rsid w:val="00174738"/>
    <w:pPr>
      <w:spacing w:after="0" w:line="360" w:lineRule="auto"/>
      <w:ind w:firstLine="708"/>
      <w:jc w:val="both"/>
    </w:pPr>
    <w:rPr>
      <w:rFonts w:ascii="Times New Roman" w:eastAsia="Times New Roman" w:hAnsi="Times New Roman" w:cs="Times New Roman"/>
      <w:sz w:val="24"/>
      <w:szCs w:val="24"/>
      <w:lang w:eastAsia="ru-RU"/>
    </w:rPr>
  </w:style>
  <w:style w:type="character" w:customStyle="1" w:styleId="affd">
    <w:name w:val="Основной текст с отступом Знак"/>
    <w:basedOn w:val="a4"/>
    <w:link w:val="affc"/>
    <w:rsid w:val="00174738"/>
    <w:rPr>
      <w:rFonts w:ascii="Times New Roman" w:eastAsia="Times New Roman" w:hAnsi="Times New Roman" w:cs="Times New Roman"/>
      <w:sz w:val="24"/>
      <w:szCs w:val="24"/>
      <w:lang w:eastAsia="ru-RU"/>
    </w:rPr>
  </w:style>
  <w:style w:type="paragraph" w:styleId="affe">
    <w:name w:val="List Continue"/>
    <w:basedOn w:val="aff4"/>
    <w:unhideWhenUsed/>
    <w:rsid w:val="00174738"/>
    <w:pPr>
      <w:ind w:firstLine="0"/>
    </w:pPr>
  </w:style>
  <w:style w:type="paragraph" w:styleId="2a">
    <w:name w:val="List Continue 2"/>
    <w:basedOn w:val="affe"/>
    <w:unhideWhenUsed/>
    <w:rsid w:val="00174738"/>
    <w:pPr>
      <w:ind w:left="2160"/>
    </w:pPr>
  </w:style>
  <w:style w:type="paragraph" w:styleId="38">
    <w:name w:val="List Continue 3"/>
    <w:basedOn w:val="affe"/>
    <w:unhideWhenUsed/>
    <w:rsid w:val="00174738"/>
    <w:pPr>
      <w:ind w:left="2520"/>
    </w:pPr>
  </w:style>
  <w:style w:type="paragraph" w:styleId="46">
    <w:name w:val="List Continue 4"/>
    <w:basedOn w:val="affe"/>
    <w:unhideWhenUsed/>
    <w:rsid w:val="00174738"/>
    <w:pPr>
      <w:ind w:left="2880"/>
    </w:pPr>
  </w:style>
  <w:style w:type="paragraph" w:styleId="57">
    <w:name w:val="List Continue 5"/>
    <w:basedOn w:val="affe"/>
    <w:unhideWhenUsed/>
    <w:rsid w:val="00174738"/>
    <w:pPr>
      <w:ind w:left="3240"/>
    </w:pPr>
  </w:style>
  <w:style w:type="paragraph" w:styleId="afff">
    <w:name w:val="Message Header"/>
    <w:basedOn w:val="ac"/>
    <w:link w:val="afff0"/>
    <w:unhideWhenUsed/>
    <w:rsid w:val="00174738"/>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0">
    <w:name w:val="Шапка Знак"/>
    <w:basedOn w:val="a4"/>
    <w:link w:val="afff"/>
    <w:rsid w:val="00174738"/>
    <w:rPr>
      <w:rFonts w:ascii="Arial" w:eastAsia="Times New Roman" w:hAnsi="Arial" w:cs="Arial"/>
    </w:rPr>
  </w:style>
  <w:style w:type="paragraph" w:styleId="afff1">
    <w:name w:val="Subtitle"/>
    <w:basedOn w:val="aff6"/>
    <w:next w:val="ac"/>
    <w:link w:val="afff2"/>
    <w:qFormat/>
    <w:rsid w:val="00174738"/>
    <w:pPr>
      <w:keepNext/>
      <w:keepLines/>
      <w:spacing w:before="60" w:after="120" w:line="340" w:lineRule="atLeast"/>
      <w:contextualSpacing w:val="0"/>
      <w:jc w:val="left"/>
    </w:pPr>
    <w:rPr>
      <w:rFonts w:ascii="Arial" w:hAnsi="Arial" w:cs="Arial"/>
      <w:spacing w:val="-16"/>
      <w:sz w:val="32"/>
      <w:szCs w:val="32"/>
    </w:rPr>
  </w:style>
  <w:style w:type="character" w:customStyle="1" w:styleId="afff2">
    <w:name w:val="Подзаголовок Знак"/>
    <w:basedOn w:val="a4"/>
    <w:link w:val="afff1"/>
    <w:rsid w:val="00174738"/>
    <w:rPr>
      <w:rFonts w:ascii="Arial" w:eastAsia="Times New Roman" w:hAnsi="Arial" w:cs="Arial"/>
      <w:spacing w:val="-16"/>
      <w:kern w:val="28"/>
      <w:sz w:val="32"/>
      <w:szCs w:val="32"/>
    </w:rPr>
  </w:style>
  <w:style w:type="paragraph" w:styleId="afff3">
    <w:name w:val="Salutation"/>
    <w:basedOn w:val="a3"/>
    <w:next w:val="a3"/>
    <w:link w:val="afff4"/>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4">
    <w:name w:val="Приветствие Знак"/>
    <w:basedOn w:val="a4"/>
    <w:link w:val="afff3"/>
    <w:rsid w:val="00174738"/>
    <w:rPr>
      <w:rFonts w:ascii="Arial" w:eastAsia="Times New Roman" w:hAnsi="Arial" w:cs="Arial"/>
      <w:spacing w:val="-5"/>
      <w:sz w:val="20"/>
      <w:szCs w:val="20"/>
    </w:rPr>
  </w:style>
  <w:style w:type="paragraph" w:styleId="afff5">
    <w:name w:val="Date"/>
    <w:basedOn w:val="a3"/>
    <w:next w:val="a3"/>
    <w:link w:val="afff6"/>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6">
    <w:name w:val="Дата Знак"/>
    <w:basedOn w:val="a4"/>
    <w:link w:val="afff5"/>
    <w:rsid w:val="00174738"/>
    <w:rPr>
      <w:rFonts w:ascii="Arial" w:eastAsia="Times New Roman" w:hAnsi="Arial" w:cs="Arial"/>
      <w:spacing w:val="-5"/>
      <w:sz w:val="20"/>
      <w:szCs w:val="20"/>
    </w:rPr>
  </w:style>
  <w:style w:type="paragraph" w:styleId="afff7">
    <w:name w:val="Body Text First Indent"/>
    <w:basedOn w:val="ac"/>
    <w:link w:val="afff8"/>
    <w:unhideWhenUsed/>
    <w:rsid w:val="00174738"/>
    <w:pPr>
      <w:spacing w:after="120" w:line="360" w:lineRule="auto"/>
      <w:ind w:left="1080" w:firstLine="210"/>
    </w:pPr>
    <w:rPr>
      <w:rFonts w:ascii="Arial" w:hAnsi="Arial" w:cs="Arial"/>
      <w:spacing w:val="-5"/>
      <w:sz w:val="20"/>
      <w:szCs w:val="20"/>
      <w:lang w:eastAsia="en-US"/>
    </w:rPr>
  </w:style>
  <w:style w:type="character" w:customStyle="1" w:styleId="afff8">
    <w:name w:val="Красная строка Знак"/>
    <w:basedOn w:val="ad"/>
    <w:link w:val="afff7"/>
    <w:rsid w:val="00174738"/>
    <w:rPr>
      <w:rFonts w:ascii="Arial" w:eastAsia="Times New Roman" w:hAnsi="Arial" w:cs="Arial"/>
      <w:spacing w:val="-5"/>
      <w:sz w:val="20"/>
      <w:szCs w:val="20"/>
      <w:lang w:eastAsia="ru-RU"/>
    </w:rPr>
  </w:style>
  <w:style w:type="paragraph" w:styleId="2b">
    <w:name w:val="Body Text First Indent 2"/>
    <w:basedOn w:val="affc"/>
    <w:link w:val="2c"/>
    <w:unhideWhenUsed/>
    <w:rsid w:val="00174738"/>
    <w:pPr>
      <w:spacing w:after="120"/>
      <w:ind w:left="283" w:firstLine="210"/>
      <w:jc w:val="left"/>
    </w:pPr>
    <w:rPr>
      <w:rFonts w:ascii="Arial" w:hAnsi="Arial" w:cs="Arial"/>
      <w:spacing w:val="-5"/>
      <w:sz w:val="20"/>
      <w:szCs w:val="20"/>
      <w:lang w:eastAsia="en-US"/>
    </w:rPr>
  </w:style>
  <w:style w:type="character" w:customStyle="1" w:styleId="2c">
    <w:name w:val="Красная строка 2 Знак"/>
    <w:basedOn w:val="affd"/>
    <w:link w:val="2b"/>
    <w:rsid w:val="00174738"/>
    <w:rPr>
      <w:rFonts w:ascii="Arial" w:eastAsia="Times New Roman" w:hAnsi="Arial" w:cs="Arial"/>
      <w:spacing w:val="-5"/>
      <w:sz w:val="20"/>
      <w:szCs w:val="20"/>
      <w:lang w:eastAsia="ru-RU"/>
    </w:rPr>
  </w:style>
  <w:style w:type="paragraph" w:styleId="afff9">
    <w:name w:val="Note Heading"/>
    <w:basedOn w:val="a3"/>
    <w:next w:val="a3"/>
    <w:link w:val="afffa"/>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a">
    <w:name w:val="Заголовок записки Знак"/>
    <w:basedOn w:val="a4"/>
    <w:link w:val="afff9"/>
    <w:rsid w:val="00174738"/>
    <w:rPr>
      <w:rFonts w:ascii="Arial" w:eastAsia="Times New Roman" w:hAnsi="Arial" w:cs="Arial"/>
      <w:spacing w:val="-5"/>
      <w:sz w:val="20"/>
      <w:szCs w:val="20"/>
    </w:rPr>
  </w:style>
  <w:style w:type="character" w:customStyle="1" w:styleId="2d">
    <w:name w:val="Основной текст 2 Знак"/>
    <w:aliases w:val="Знак5 Знак"/>
    <w:link w:val="2e"/>
    <w:locked/>
    <w:rsid w:val="00174738"/>
    <w:rPr>
      <w:b/>
      <w:bCs/>
      <w:caps/>
      <w:sz w:val="24"/>
      <w:szCs w:val="24"/>
    </w:rPr>
  </w:style>
  <w:style w:type="paragraph" w:styleId="2e">
    <w:name w:val="Body Text 2"/>
    <w:aliases w:val="Знак5"/>
    <w:basedOn w:val="a3"/>
    <w:link w:val="2d"/>
    <w:unhideWhenUsed/>
    <w:rsid w:val="00174738"/>
    <w:pPr>
      <w:spacing w:after="0" w:line="360" w:lineRule="auto"/>
      <w:ind w:firstLine="680"/>
      <w:jc w:val="center"/>
    </w:pPr>
    <w:rPr>
      <w:b/>
      <w:bCs/>
      <w:caps/>
      <w:sz w:val="24"/>
      <w:szCs w:val="24"/>
    </w:rPr>
  </w:style>
  <w:style w:type="character" w:customStyle="1" w:styleId="211">
    <w:name w:val="Основной текст 2 Знак1"/>
    <w:aliases w:val="Знак5 Знак1"/>
    <w:basedOn w:val="a4"/>
    <w:rsid w:val="00174738"/>
  </w:style>
  <w:style w:type="paragraph" w:styleId="39">
    <w:name w:val="Body Text 3"/>
    <w:basedOn w:val="a3"/>
    <w:link w:val="3a"/>
    <w:unhideWhenUsed/>
    <w:rsid w:val="00174738"/>
    <w:pPr>
      <w:spacing w:after="120" w:line="360" w:lineRule="auto"/>
      <w:ind w:firstLine="680"/>
      <w:jc w:val="both"/>
    </w:pPr>
    <w:rPr>
      <w:rFonts w:ascii="Times New Roman" w:eastAsia="Times New Roman" w:hAnsi="Times New Roman" w:cs="Times New Roman"/>
      <w:sz w:val="16"/>
      <w:szCs w:val="16"/>
      <w:lang w:eastAsia="ru-RU"/>
    </w:rPr>
  </w:style>
  <w:style w:type="character" w:customStyle="1" w:styleId="3a">
    <w:name w:val="Основной текст 3 Знак"/>
    <w:basedOn w:val="a4"/>
    <w:link w:val="39"/>
    <w:rsid w:val="00174738"/>
    <w:rPr>
      <w:rFonts w:ascii="Times New Roman" w:eastAsia="Times New Roman" w:hAnsi="Times New Roman" w:cs="Times New Roman"/>
      <w:sz w:val="16"/>
      <w:szCs w:val="16"/>
      <w:lang w:eastAsia="ru-RU"/>
    </w:rPr>
  </w:style>
  <w:style w:type="paragraph" w:styleId="2f">
    <w:name w:val="Body Text Indent 2"/>
    <w:basedOn w:val="a3"/>
    <w:link w:val="2f0"/>
    <w:unhideWhenUsed/>
    <w:rsid w:val="00174738"/>
    <w:pPr>
      <w:spacing w:after="120" w:line="480" w:lineRule="auto"/>
      <w:ind w:left="283" w:firstLine="680"/>
      <w:jc w:val="both"/>
    </w:pPr>
    <w:rPr>
      <w:rFonts w:ascii="Times New Roman" w:eastAsia="Times New Roman" w:hAnsi="Times New Roman" w:cs="Times New Roman"/>
      <w:sz w:val="24"/>
      <w:szCs w:val="24"/>
      <w:lang w:eastAsia="ru-RU"/>
    </w:rPr>
  </w:style>
  <w:style w:type="character" w:customStyle="1" w:styleId="2f0">
    <w:name w:val="Основной текст с отступом 2 Знак"/>
    <w:basedOn w:val="a4"/>
    <w:link w:val="2f"/>
    <w:rsid w:val="00174738"/>
    <w:rPr>
      <w:rFonts w:ascii="Times New Roman" w:eastAsia="Times New Roman" w:hAnsi="Times New Roman" w:cs="Times New Roman"/>
      <w:sz w:val="24"/>
      <w:szCs w:val="24"/>
      <w:lang w:eastAsia="ru-RU"/>
    </w:rPr>
  </w:style>
  <w:style w:type="paragraph" w:styleId="3b">
    <w:name w:val="Body Text Indent 3"/>
    <w:basedOn w:val="a3"/>
    <w:link w:val="3c"/>
    <w:unhideWhenUsed/>
    <w:rsid w:val="00174738"/>
    <w:pPr>
      <w:spacing w:after="0" w:line="360" w:lineRule="auto"/>
      <w:ind w:left="708" w:firstLine="709"/>
      <w:jc w:val="both"/>
    </w:pPr>
    <w:rPr>
      <w:rFonts w:ascii="Times New Roman" w:eastAsia="Times New Roman" w:hAnsi="Times New Roman" w:cs="Times New Roman"/>
      <w:sz w:val="28"/>
      <w:szCs w:val="28"/>
      <w:lang w:eastAsia="ru-RU"/>
    </w:rPr>
  </w:style>
  <w:style w:type="character" w:customStyle="1" w:styleId="3c">
    <w:name w:val="Основной текст с отступом 3 Знак"/>
    <w:basedOn w:val="a4"/>
    <w:link w:val="3b"/>
    <w:rsid w:val="00174738"/>
    <w:rPr>
      <w:rFonts w:ascii="Times New Roman" w:eastAsia="Times New Roman" w:hAnsi="Times New Roman" w:cs="Times New Roman"/>
      <w:sz w:val="28"/>
      <w:szCs w:val="28"/>
      <w:lang w:eastAsia="ru-RU"/>
    </w:rPr>
  </w:style>
  <w:style w:type="paragraph" w:styleId="afffb">
    <w:name w:val="Block Text"/>
    <w:basedOn w:val="a3"/>
    <w:unhideWhenUsed/>
    <w:rsid w:val="00174738"/>
    <w:pPr>
      <w:spacing w:after="0" w:line="360" w:lineRule="auto"/>
      <w:ind w:left="526" w:right="43" w:firstLine="709"/>
      <w:jc w:val="both"/>
    </w:pPr>
    <w:rPr>
      <w:rFonts w:ascii="Times New Roman" w:eastAsia="Times New Roman" w:hAnsi="Times New Roman" w:cs="Times New Roman"/>
      <w:sz w:val="28"/>
      <w:szCs w:val="28"/>
      <w:lang w:eastAsia="ru-RU"/>
    </w:rPr>
  </w:style>
  <w:style w:type="paragraph" w:styleId="afffc">
    <w:name w:val="Document Map"/>
    <w:basedOn w:val="a3"/>
    <w:link w:val="afffd"/>
    <w:unhideWhenUsed/>
    <w:rsid w:val="00174738"/>
    <w:pPr>
      <w:shd w:val="clear" w:color="auto" w:fill="000080"/>
      <w:spacing w:after="0" w:line="360" w:lineRule="auto"/>
      <w:ind w:firstLine="709"/>
      <w:jc w:val="both"/>
    </w:pPr>
    <w:rPr>
      <w:rFonts w:ascii="Tahoma" w:eastAsia="Times New Roman" w:hAnsi="Tahoma" w:cs="Tahoma"/>
      <w:sz w:val="28"/>
      <w:szCs w:val="28"/>
      <w:lang w:eastAsia="ru-RU"/>
    </w:rPr>
  </w:style>
  <w:style w:type="character" w:customStyle="1" w:styleId="afffd">
    <w:name w:val="Схема документа Знак"/>
    <w:basedOn w:val="a4"/>
    <w:link w:val="afffc"/>
    <w:rsid w:val="00174738"/>
    <w:rPr>
      <w:rFonts w:ascii="Tahoma" w:eastAsia="Times New Roman" w:hAnsi="Tahoma" w:cs="Tahoma"/>
      <w:sz w:val="28"/>
      <w:szCs w:val="28"/>
      <w:shd w:val="clear" w:color="auto" w:fill="000080"/>
      <w:lang w:eastAsia="ru-RU"/>
    </w:rPr>
  </w:style>
  <w:style w:type="paragraph" w:styleId="afffe">
    <w:name w:val="Plain Text"/>
    <w:basedOn w:val="a3"/>
    <w:link w:val="affff"/>
    <w:unhideWhenUsed/>
    <w:rsid w:val="00174738"/>
    <w:pPr>
      <w:spacing w:after="0" w:line="360" w:lineRule="auto"/>
      <w:ind w:left="1080" w:firstLine="709"/>
      <w:jc w:val="both"/>
    </w:pPr>
    <w:rPr>
      <w:rFonts w:ascii="Courier New" w:eastAsia="Times New Roman" w:hAnsi="Courier New" w:cs="Courier New"/>
      <w:spacing w:val="-5"/>
      <w:sz w:val="20"/>
      <w:szCs w:val="20"/>
    </w:rPr>
  </w:style>
  <w:style w:type="character" w:customStyle="1" w:styleId="affff">
    <w:name w:val="Текст Знак"/>
    <w:basedOn w:val="a4"/>
    <w:link w:val="afffe"/>
    <w:rsid w:val="00174738"/>
    <w:rPr>
      <w:rFonts w:ascii="Courier New" w:eastAsia="Times New Roman" w:hAnsi="Courier New" w:cs="Courier New"/>
      <w:spacing w:val="-5"/>
      <w:sz w:val="20"/>
      <w:szCs w:val="20"/>
    </w:rPr>
  </w:style>
  <w:style w:type="paragraph" w:styleId="affff0">
    <w:name w:val="E-mail Signature"/>
    <w:basedOn w:val="a3"/>
    <w:link w:val="affff1"/>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f1">
    <w:name w:val="Электронная подпись Знак"/>
    <w:basedOn w:val="a4"/>
    <w:link w:val="affff0"/>
    <w:rsid w:val="00174738"/>
    <w:rPr>
      <w:rFonts w:ascii="Arial" w:eastAsia="Times New Roman" w:hAnsi="Arial" w:cs="Arial"/>
      <w:spacing w:val="-5"/>
      <w:sz w:val="20"/>
      <w:szCs w:val="20"/>
    </w:rPr>
  </w:style>
  <w:style w:type="character" w:customStyle="1" w:styleId="1b">
    <w:name w:val="Текст выноски Знак1"/>
    <w:aliases w:val="Знак1 Знак2"/>
    <w:semiHidden/>
    <w:rsid w:val="00174738"/>
    <w:rPr>
      <w:rFonts w:ascii="Segoe UI" w:hAnsi="Segoe UI" w:cs="Segoe UI"/>
      <w:sz w:val="18"/>
      <w:szCs w:val="18"/>
    </w:rPr>
  </w:style>
  <w:style w:type="character" w:customStyle="1" w:styleId="affff2">
    <w:name w:val="Без интервала Знак"/>
    <w:link w:val="affff3"/>
    <w:uiPriority w:val="1"/>
    <w:locked/>
    <w:rsid w:val="00174738"/>
  </w:style>
  <w:style w:type="paragraph" w:styleId="affff3">
    <w:name w:val="No Spacing"/>
    <w:link w:val="affff2"/>
    <w:uiPriority w:val="1"/>
    <w:qFormat/>
    <w:rsid w:val="00174738"/>
    <w:pPr>
      <w:spacing w:after="0" w:line="240" w:lineRule="auto"/>
    </w:pPr>
  </w:style>
  <w:style w:type="character" w:customStyle="1" w:styleId="af">
    <w:name w:val="Абзац списка Знак"/>
    <w:aliases w:val="ПАРАГРАФ Знак,Абзац списка11 Знак"/>
    <w:link w:val="ae"/>
    <w:uiPriority w:val="34"/>
    <w:locked/>
    <w:rsid w:val="00174738"/>
    <w:rPr>
      <w:rFonts w:ascii="Times New Roman" w:eastAsia="Times New Roman" w:hAnsi="Times New Roman" w:cs="Times New Roman"/>
      <w:sz w:val="24"/>
      <w:szCs w:val="24"/>
      <w:lang w:eastAsia="ru-RU"/>
    </w:rPr>
  </w:style>
  <w:style w:type="paragraph" w:styleId="affff4">
    <w:name w:val="TOC Heading"/>
    <w:basedOn w:val="13"/>
    <w:next w:val="a3"/>
    <w:uiPriority w:val="39"/>
    <w:semiHidden/>
    <w:unhideWhenUsed/>
    <w:qFormat/>
    <w:rsid w:val="00174738"/>
    <w:pPr>
      <w:keepLines/>
      <w:spacing w:before="60" w:after="120"/>
      <w:ind w:left="431" w:hanging="431"/>
      <w:jc w:val="both"/>
      <w:outlineLvl w:val="9"/>
    </w:pPr>
    <w:rPr>
      <w:rFonts w:ascii="Times New Roman" w:eastAsia="Times New Roman" w:hAnsi="Times New Roman" w:cs="Times New Roman"/>
      <w:kern w:val="0"/>
      <w:sz w:val="28"/>
      <w:szCs w:val="28"/>
    </w:rPr>
  </w:style>
  <w:style w:type="character" w:customStyle="1" w:styleId="Normal">
    <w:name w:val="Normal Знак"/>
    <w:link w:val="1c"/>
    <w:locked/>
    <w:rsid w:val="00174738"/>
  </w:style>
  <w:style w:type="paragraph" w:customStyle="1" w:styleId="1c">
    <w:name w:val="Обычный1"/>
    <w:link w:val="Normal"/>
    <w:rsid w:val="00174738"/>
    <w:pPr>
      <w:snapToGrid w:val="0"/>
      <w:spacing w:after="0" w:line="240" w:lineRule="auto"/>
    </w:pPr>
  </w:style>
  <w:style w:type="character" w:customStyle="1" w:styleId="Normal10-02">
    <w:name w:val="Normal + 10 пт полужирный По центру Слева:  -02 см Справ... Знак"/>
    <w:link w:val="Normal10-020"/>
    <w:locked/>
    <w:rsid w:val="00174738"/>
    <w:rPr>
      <w:b/>
      <w:bCs/>
    </w:rPr>
  </w:style>
  <w:style w:type="paragraph" w:customStyle="1" w:styleId="Normal10-020">
    <w:name w:val="Normal + 10 пт полужирный По центру Слева:  -02 см Справ..."/>
    <w:basedOn w:val="a3"/>
    <w:link w:val="Normal10-02"/>
    <w:rsid w:val="00174738"/>
    <w:pPr>
      <w:spacing w:after="0" w:line="240" w:lineRule="auto"/>
      <w:ind w:left="-57" w:right="-113"/>
    </w:pPr>
    <w:rPr>
      <w:b/>
      <w:bCs/>
    </w:rPr>
  </w:style>
  <w:style w:type="paragraph" w:customStyle="1" w:styleId="p7">
    <w:name w:val="p7"/>
    <w:basedOn w:val="a3"/>
    <w:rsid w:val="001747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0">
    <w:name w:val="xl7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1">
    <w:name w:val="xl71"/>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2">
    <w:name w:val="xl72"/>
    <w:basedOn w:val="a3"/>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3">
    <w:name w:val="xl73"/>
    <w:basedOn w:val="a3"/>
    <w:rsid w:val="00174738"/>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4">
    <w:name w:val="xl74"/>
    <w:basedOn w:val="a3"/>
    <w:rsid w:val="0017473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
    <w:name w:val="xl22"/>
    <w:basedOn w:val="a3"/>
    <w:semiHidden/>
    <w:locked/>
    <w:rsid w:val="00174738"/>
    <w:pPr>
      <w:spacing w:before="100" w:beforeAutospacing="1" w:after="100" w:afterAutospacing="1" w:line="360" w:lineRule="auto"/>
      <w:ind w:firstLine="680"/>
      <w:jc w:val="center"/>
    </w:pPr>
    <w:rPr>
      <w:rFonts w:ascii="Times New Roman CYR" w:eastAsia="Times New Roman" w:hAnsi="Times New Roman CYR" w:cs="Times New Roman CYR"/>
      <w:sz w:val="24"/>
      <w:szCs w:val="24"/>
      <w:lang w:eastAsia="ru-RU"/>
    </w:rPr>
  </w:style>
  <w:style w:type="paragraph" w:customStyle="1" w:styleId="ConsNormal">
    <w:name w:val="ConsNormal"/>
    <w:locked/>
    <w:rsid w:val="00174738"/>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paragraph" w:customStyle="1" w:styleId="1d">
    <w:name w:val="Заголовок1"/>
    <w:basedOn w:val="a3"/>
    <w:locked/>
    <w:rsid w:val="00174738"/>
    <w:pPr>
      <w:tabs>
        <w:tab w:val="left" w:pos="8460"/>
      </w:tabs>
      <w:spacing w:after="0" w:line="360" w:lineRule="auto"/>
      <w:ind w:firstLine="540"/>
      <w:jc w:val="center"/>
    </w:pPr>
    <w:rPr>
      <w:rFonts w:ascii="Times New Roman" w:eastAsia="Times New Roman" w:hAnsi="Times New Roman" w:cs="Times New Roman"/>
      <w:caps/>
      <w:sz w:val="24"/>
      <w:szCs w:val="24"/>
      <w:lang w:eastAsia="ru-RU"/>
    </w:rPr>
  </w:style>
  <w:style w:type="paragraph" w:customStyle="1" w:styleId="affff5">
    <w:name w:val="Îáû÷íûé"/>
    <w:semiHidden/>
    <w:locked/>
    <w:rsid w:val="00174738"/>
    <w:pPr>
      <w:spacing w:after="0" w:line="240" w:lineRule="auto"/>
    </w:pPr>
    <w:rPr>
      <w:rFonts w:ascii="Times New Roman" w:eastAsia="Times New Roman" w:hAnsi="Times New Roman" w:cs="Times New Roman"/>
      <w:sz w:val="24"/>
      <w:szCs w:val="24"/>
      <w:lang w:val="en-US" w:eastAsia="ru-RU"/>
    </w:rPr>
  </w:style>
  <w:style w:type="character" w:customStyle="1" w:styleId="ConsNonformat">
    <w:name w:val="ConsNonformat Знак Знак"/>
    <w:link w:val="ConsNonformat0"/>
    <w:semiHidden/>
    <w:locked/>
    <w:rsid w:val="00174738"/>
    <w:rPr>
      <w:rFonts w:ascii="Courier New" w:hAnsi="Courier New" w:cs="Courier New"/>
      <w:sz w:val="24"/>
      <w:szCs w:val="24"/>
    </w:rPr>
  </w:style>
  <w:style w:type="paragraph" w:customStyle="1" w:styleId="ConsNonformat0">
    <w:name w:val="ConsNonformat Знак"/>
    <w:link w:val="ConsNonformat"/>
    <w:semiHidden/>
    <w:locked/>
    <w:rsid w:val="00174738"/>
    <w:pPr>
      <w:widowControl w:val="0"/>
      <w:autoSpaceDE w:val="0"/>
      <w:autoSpaceDN w:val="0"/>
      <w:adjustRightInd w:val="0"/>
      <w:spacing w:after="0" w:line="240" w:lineRule="auto"/>
    </w:pPr>
    <w:rPr>
      <w:rFonts w:ascii="Courier New" w:hAnsi="Courier New" w:cs="Courier New"/>
      <w:sz w:val="24"/>
      <w:szCs w:val="24"/>
    </w:rPr>
  </w:style>
  <w:style w:type="paragraph" w:customStyle="1" w:styleId="affff6">
    <w:name w:val="База заголовка"/>
    <w:basedOn w:val="a3"/>
    <w:next w:val="ac"/>
    <w:semiHidden/>
    <w:locked/>
    <w:rsid w:val="00174738"/>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7">
    <w:name w:val="Цитаты"/>
    <w:basedOn w:val="a3"/>
    <w:semiHidden/>
    <w:locked/>
    <w:rsid w:val="00174738"/>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8">
    <w:name w:val="Неразрывный основной текст"/>
    <w:basedOn w:val="ac"/>
    <w:semiHidden/>
    <w:locked/>
    <w:rsid w:val="00174738"/>
    <w:pPr>
      <w:keepNext/>
      <w:spacing w:after="240" w:line="240" w:lineRule="atLeast"/>
      <w:ind w:left="1080" w:firstLine="709"/>
    </w:pPr>
    <w:rPr>
      <w:rFonts w:ascii="Arial" w:hAnsi="Arial" w:cs="Arial"/>
      <w:spacing w:val="-5"/>
      <w:sz w:val="20"/>
      <w:szCs w:val="20"/>
      <w:lang w:eastAsia="en-US"/>
    </w:rPr>
  </w:style>
  <w:style w:type="paragraph" w:customStyle="1" w:styleId="affff9">
    <w:name w:val="Рисунок"/>
    <w:basedOn w:val="a3"/>
    <w:next w:val="af4"/>
    <w:locked/>
    <w:rsid w:val="00174738"/>
    <w:pPr>
      <w:keepNext/>
      <w:spacing w:after="0" w:line="360" w:lineRule="auto"/>
      <w:ind w:left="1080" w:firstLine="709"/>
      <w:jc w:val="both"/>
    </w:pPr>
    <w:rPr>
      <w:rFonts w:ascii="Arial" w:eastAsia="Times New Roman" w:hAnsi="Arial" w:cs="Arial"/>
      <w:spacing w:val="-5"/>
      <w:sz w:val="20"/>
      <w:szCs w:val="20"/>
    </w:rPr>
  </w:style>
  <w:style w:type="paragraph" w:customStyle="1" w:styleId="affffa">
    <w:name w:val="Название части"/>
    <w:basedOn w:val="a3"/>
    <w:semiHidden/>
    <w:locked/>
    <w:rsid w:val="00174738"/>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customStyle="1" w:styleId="affffb">
    <w:name w:val="Заголовок части"/>
    <w:basedOn w:val="a3"/>
    <w:semiHidden/>
    <w:locked/>
    <w:rsid w:val="00174738"/>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c">
    <w:name w:val="Подзаголовок главы"/>
    <w:basedOn w:val="afff1"/>
    <w:semiHidden/>
    <w:locked/>
    <w:rsid w:val="00174738"/>
  </w:style>
  <w:style w:type="paragraph" w:customStyle="1" w:styleId="affffd">
    <w:name w:val="Название предприятия"/>
    <w:basedOn w:val="a3"/>
    <w:semiHidden/>
    <w:locked/>
    <w:rsid w:val="00174738"/>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affffe">
    <w:name w:val="Заголовок главы"/>
    <w:basedOn w:val="a3"/>
    <w:semiHidden/>
    <w:locked/>
    <w:rsid w:val="00174738"/>
    <w:pPr>
      <w:spacing w:before="120"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
    <w:name w:val="База сноски"/>
    <w:basedOn w:val="a3"/>
    <w:semiHidden/>
    <w:locked/>
    <w:rsid w:val="00174738"/>
    <w:pPr>
      <w:keepLines/>
      <w:spacing w:after="0" w:line="200" w:lineRule="atLeast"/>
      <w:ind w:left="1080" w:firstLine="709"/>
      <w:jc w:val="both"/>
    </w:pPr>
    <w:rPr>
      <w:rFonts w:ascii="Arial" w:eastAsia="Times New Roman" w:hAnsi="Arial" w:cs="Arial"/>
      <w:spacing w:val="-5"/>
      <w:sz w:val="16"/>
      <w:szCs w:val="16"/>
    </w:rPr>
  </w:style>
  <w:style w:type="paragraph" w:customStyle="1" w:styleId="afffff0">
    <w:name w:val="Текст таблицы"/>
    <w:basedOn w:val="a3"/>
    <w:semiHidden/>
    <w:locked/>
    <w:rsid w:val="00174738"/>
    <w:pPr>
      <w:spacing w:before="60" w:after="0" w:line="360" w:lineRule="auto"/>
      <w:ind w:firstLine="709"/>
      <w:jc w:val="both"/>
    </w:pPr>
    <w:rPr>
      <w:rFonts w:ascii="Arial" w:eastAsia="Times New Roman" w:hAnsi="Arial" w:cs="Arial"/>
      <w:spacing w:val="-5"/>
      <w:sz w:val="16"/>
      <w:szCs w:val="16"/>
    </w:rPr>
  </w:style>
  <w:style w:type="paragraph" w:customStyle="1" w:styleId="afffff1">
    <w:name w:val="Заголовок титульного листа"/>
    <w:basedOn w:val="affff6"/>
    <w:next w:val="a3"/>
    <w:semiHidden/>
    <w:locked/>
    <w:rsid w:val="00174738"/>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2">
    <w:name w:val="Название документа"/>
    <w:basedOn w:val="afffff1"/>
    <w:semiHidden/>
    <w:locked/>
    <w:rsid w:val="00174738"/>
  </w:style>
  <w:style w:type="paragraph" w:customStyle="1" w:styleId="afffff3">
    <w:name w:val="База верхнего колонтитула"/>
    <w:basedOn w:val="a3"/>
    <w:semiHidden/>
    <w:locked/>
    <w:rsid w:val="00174738"/>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4">
    <w:name w:val="Нижний колонтитул (четный)"/>
    <w:basedOn w:val="a9"/>
    <w:semiHidden/>
    <w:locked/>
    <w:rsid w:val="0017473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rPr>
  </w:style>
  <w:style w:type="paragraph" w:customStyle="1" w:styleId="afffff5">
    <w:name w:val="Нижний колонтитул (первый)"/>
    <w:basedOn w:val="a9"/>
    <w:semiHidden/>
    <w:locked/>
    <w:rsid w:val="0017473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rPr>
  </w:style>
  <w:style w:type="paragraph" w:customStyle="1" w:styleId="afffff6">
    <w:name w:val="Нижний колонтитул (нечетный)"/>
    <w:basedOn w:val="a9"/>
    <w:semiHidden/>
    <w:locked/>
    <w:rsid w:val="0017473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rPr>
  </w:style>
  <w:style w:type="paragraph" w:customStyle="1" w:styleId="afffff7">
    <w:name w:val="Верхний колонтитул (четный)"/>
    <w:basedOn w:val="a7"/>
    <w:semiHidden/>
    <w:locked/>
    <w:rsid w:val="00174738"/>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8">
    <w:name w:val="Верхний колонтитул (первый)"/>
    <w:basedOn w:val="a7"/>
    <w:semiHidden/>
    <w:locked/>
    <w:rsid w:val="00174738"/>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9">
    <w:name w:val="Верхний колонтитул (нечетный)"/>
    <w:basedOn w:val="a7"/>
    <w:semiHidden/>
    <w:locked/>
    <w:rsid w:val="00174738"/>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a">
    <w:name w:val="База указателя"/>
    <w:basedOn w:val="a3"/>
    <w:semiHidden/>
    <w:locked/>
    <w:rsid w:val="00174738"/>
    <w:pPr>
      <w:spacing w:after="0" w:line="240" w:lineRule="atLeast"/>
      <w:ind w:left="360" w:hanging="360"/>
      <w:jc w:val="both"/>
    </w:pPr>
    <w:rPr>
      <w:rFonts w:ascii="Arial" w:eastAsia="Times New Roman" w:hAnsi="Arial" w:cs="Arial"/>
      <w:spacing w:val="-5"/>
      <w:sz w:val="18"/>
      <w:szCs w:val="18"/>
    </w:rPr>
  </w:style>
  <w:style w:type="paragraph" w:customStyle="1" w:styleId="afffffb">
    <w:name w:val="Заголовок таблицы"/>
    <w:basedOn w:val="a3"/>
    <w:semiHidden/>
    <w:locked/>
    <w:rsid w:val="00174738"/>
    <w:pPr>
      <w:spacing w:before="60" w:after="0" w:line="360" w:lineRule="auto"/>
      <w:ind w:firstLine="709"/>
      <w:jc w:val="center"/>
    </w:pPr>
    <w:rPr>
      <w:rFonts w:ascii="Arial Black" w:eastAsia="Times New Roman" w:hAnsi="Arial Black" w:cs="Arial Black"/>
      <w:spacing w:val="-5"/>
      <w:sz w:val="16"/>
      <w:szCs w:val="16"/>
    </w:rPr>
  </w:style>
  <w:style w:type="paragraph" w:customStyle="1" w:styleId="afffffc">
    <w:name w:val="Подзаголовок части"/>
    <w:basedOn w:val="a3"/>
    <w:next w:val="ac"/>
    <w:semiHidden/>
    <w:locked/>
    <w:rsid w:val="00174738"/>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ffd">
    <w:name w:val="Обратный адрес"/>
    <w:basedOn w:val="a3"/>
    <w:semiHidden/>
    <w:locked/>
    <w:rsid w:val="00174738"/>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2">
    <w:name w:val="Заглавие раздела"/>
    <w:basedOn w:val="20"/>
    <w:semiHidden/>
    <w:locked/>
    <w:rsid w:val="00174738"/>
    <w:pPr>
      <w:keepNext w:val="0"/>
      <w:numPr>
        <w:numId w:val="3"/>
      </w:numPr>
      <w:tabs>
        <w:tab w:val="clear" w:pos="1501"/>
        <w:tab w:val="num" w:pos="1789"/>
      </w:tabs>
      <w:spacing w:before="0" w:after="240" w:line="360" w:lineRule="auto"/>
      <w:ind w:left="1789" w:hanging="360"/>
      <w:jc w:val="center"/>
    </w:pPr>
    <w:rPr>
      <w:rFonts w:ascii="Times New Roman" w:eastAsia="Times New Roman" w:hAnsi="Times New Roman" w:cs="Times New Roman"/>
      <w:sz w:val="24"/>
      <w:szCs w:val="24"/>
    </w:rPr>
  </w:style>
  <w:style w:type="paragraph" w:customStyle="1" w:styleId="afffffe">
    <w:name w:val="Название раздела"/>
    <w:basedOn w:val="affff6"/>
    <w:next w:val="ac"/>
    <w:semiHidden/>
    <w:locked/>
    <w:rsid w:val="00174738"/>
    <w:pPr>
      <w:pBdr>
        <w:bottom w:val="single" w:sz="6" w:space="2" w:color="auto"/>
      </w:pBdr>
      <w:spacing w:before="360" w:after="960"/>
      <w:ind w:left="0"/>
    </w:pPr>
    <w:rPr>
      <w:rFonts w:ascii="Arial Black" w:hAnsi="Arial Black" w:cs="Arial Black"/>
      <w:spacing w:val="-35"/>
      <w:sz w:val="54"/>
      <w:szCs w:val="54"/>
    </w:rPr>
  </w:style>
  <w:style w:type="paragraph" w:customStyle="1" w:styleId="affffff">
    <w:name w:val="Подзаголовок титульного листа"/>
    <w:basedOn w:val="afffff1"/>
    <w:next w:val="ac"/>
    <w:semiHidden/>
    <w:locked/>
    <w:rsid w:val="00174738"/>
    <w:pPr>
      <w:pBdr>
        <w:top w:val="single" w:sz="6" w:space="24" w:color="auto"/>
      </w:pBdr>
      <w:tabs>
        <w:tab w:val="clear" w:pos="0"/>
      </w:tabs>
      <w:spacing w:before="0" w:after="0" w:line="480" w:lineRule="atLeast"/>
      <w:ind w:left="835" w:right="835"/>
    </w:pPr>
    <w:rPr>
      <w:rFonts w:ascii="Arial" w:hAnsi="Arial" w:cs="Arial"/>
      <w:b w:val="0"/>
      <w:bCs w:val="0"/>
      <w:spacing w:val="-30"/>
      <w:sz w:val="48"/>
      <w:szCs w:val="48"/>
    </w:rPr>
  </w:style>
  <w:style w:type="paragraph" w:customStyle="1" w:styleId="affffff0">
    <w:name w:val="База оглавления"/>
    <w:basedOn w:val="a3"/>
    <w:semiHidden/>
    <w:locked/>
    <w:rsid w:val="00174738"/>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customStyle="1" w:styleId="1e">
    <w:name w:val="Название объекта1"/>
    <w:basedOn w:val="a3"/>
    <w:semiHidden/>
    <w:locked/>
    <w:rsid w:val="00174738"/>
    <w:pPr>
      <w:spacing w:after="0" w:line="360" w:lineRule="auto"/>
      <w:ind w:left="1080" w:firstLine="709"/>
      <w:jc w:val="both"/>
    </w:pPr>
    <w:rPr>
      <w:rFonts w:ascii="Arial" w:eastAsia="Times New Roman" w:hAnsi="Arial" w:cs="Arial"/>
      <w:spacing w:val="-5"/>
      <w:sz w:val="20"/>
      <w:szCs w:val="20"/>
      <w:lang w:eastAsia="ru-RU"/>
    </w:rPr>
  </w:style>
  <w:style w:type="character" w:customStyle="1" w:styleId="affffff1">
    <w:name w:val="Обычный в таблице Знак Знак Знак"/>
    <w:link w:val="affffff2"/>
    <w:locked/>
    <w:rsid w:val="00174738"/>
    <w:rPr>
      <w:sz w:val="24"/>
      <w:szCs w:val="24"/>
    </w:rPr>
  </w:style>
  <w:style w:type="paragraph" w:customStyle="1" w:styleId="affffff2">
    <w:name w:val="Обычный в таблице Знак Знак"/>
    <w:basedOn w:val="a3"/>
    <w:link w:val="affffff1"/>
    <w:locked/>
    <w:rsid w:val="00174738"/>
    <w:pPr>
      <w:spacing w:after="0" w:line="360" w:lineRule="auto"/>
      <w:ind w:hanging="6"/>
      <w:jc w:val="center"/>
    </w:pPr>
    <w:rPr>
      <w:sz w:val="24"/>
      <w:szCs w:val="24"/>
    </w:rPr>
  </w:style>
  <w:style w:type="paragraph" w:customStyle="1" w:styleId="212">
    <w:name w:val="Основной текст 21"/>
    <w:basedOn w:val="a3"/>
    <w:semiHidden/>
    <w:locked/>
    <w:rsid w:val="00174738"/>
    <w:pPr>
      <w:spacing w:after="0" w:line="360" w:lineRule="auto"/>
      <w:ind w:left="426" w:hanging="426"/>
      <w:jc w:val="both"/>
    </w:pPr>
    <w:rPr>
      <w:rFonts w:ascii="Times New Roman" w:eastAsia="Times New Roman" w:hAnsi="Times New Roman" w:cs="Times New Roman"/>
      <w:b/>
      <w:sz w:val="28"/>
      <w:szCs w:val="20"/>
      <w:lang w:eastAsia="ru-RU"/>
    </w:rPr>
  </w:style>
  <w:style w:type="paragraph" w:customStyle="1" w:styleId="1f">
    <w:name w:val="Цитата1"/>
    <w:basedOn w:val="a3"/>
    <w:semiHidden/>
    <w:locked/>
    <w:rsid w:val="00174738"/>
    <w:pPr>
      <w:spacing w:after="0" w:line="360" w:lineRule="auto"/>
      <w:ind w:left="526" w:right="43" w:firstLine="709"/>
      <w:jc w:val="both"/>
    </w:pPr>
    <w:rPr>
      <w:rFonts w:ascii="Times New Roman" w:eastAsia="Times New Roman" w:hAnsi="Times New Roman" w:cs="Times New Roman"/>
      <w:sz w:val="28"/>
      <w:szCs w:val="20"/>
      <w:lang w:eastAsia="ru-RU"/>
    </w:rPr>
  </w:style>
  <w:style w:type="paragraph" w:customStyle="1" w:styleId="1f0">
    <w:name w:val="Маркированный список1"/>
    <w:basedOn w:val="a3"/>
    <w:semiHidden/>
    <w:locked/>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1f1">
    <w:name w:val="Нумерованный список1"/>
    <w:basedOn w:val="a3"/>
    <w:semiHidden/>
    <w:locked/>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character" w:customStyle="1" w:styleId="120">
    <w:name w:val="Маркированный_1 Знак Знак2"/>
    <w:link w:val="11"/>
    <w:locked/>
    <w:rsid w:val="00174738"/>
    <w:rPr>
      <w:sz w:val="24"/>
      <w:szCs w:val="24"/>
    </w:rPr>
  </w:style>
  <w:style w:type="paragraph" w:customStyle="1" w:styleId="11">
    <w:name w:val="Маркированный_1 Знак"/>
    <w:basedOn w:val="a3"/>
    <w:link w:val="120"/>
    <w:locked/>
    <w:rsid w:val="00174738"/>
    <w:pPr>
      <w:numPr>
        <w:numId w:val="4"/>
      </w:numPr>
      <w:spacing w:after="0" w:line="360" w:lineRule="auto"/>
      <w:jc w:val="both"/>
    </w:pPr>
    <w:rPr>
      <w:sz w:val="24"/>
      <w:szCs w:val="24"/>
    </w:rPr>
  </w:style>
  <w:style w:type="paragraph" w:customStyle="1" w:styleId="affffff3">
    <w:name w:val="Таблица"/>
    <w:basedOn w:val="a3"/>
    <w:qFormat/>
    <w:locked/>
    <w:rsid w:val="00174738"/>
    <w:pPr>
      <w:spacing w:after="0" w:line="240" w:lineRule="auto"/>
      <w:jc w:val="both"/>
    </w:pPr>
    <w:rPr>
      <w:rFonts w:ascii="Times New Roman" w:eastAsia="Times New Roman" w:hAnsi="Times New Roman" w:cs="Times New Roman"/>
      <w:sz w:val="24"/>
      <w:szCs w:val="24"/>
      <w:lang w:eastAsia="ru-RU"/>
    </w:rPr>
  </w:style>
  <w:style w:type="character" w:customStyle="1" w:styleId="1f2">
    <w:name w:val="Маркированный_1 Знак Знак Знак"/>
    <w:link w:val="12"/>
    <w:locked/>
    <w:rsid w:val="00174738"/>
    <w:rPr>
      <w:sz w:val="24"/>
      <w:szCs w:val="24"/>
    </w:rPr>
  </w:style>
  <w:style w:type="paragraph" w:customStyle="1" w:styleId="12">
    <w:name w:val="Маркированный_1 Знак Знак"/>
    <w:basedOn w:val="a3"/>
    <w:link w:val="1f2"/>
    <w:locked/>
    <w:rsid w:val="00174738"/>
    <w:pPr>
      <w:numPr>
        <w:ilvl w:val="1"/>
        <w:numId w:val="5"/>
      </w:numPr>
      <w:tabs>
        <w:tab w:val="left" w:pos="900"/>
      </w:tabs>
      <w:spacing w:after="0" w:line="360" w:lineRule="auto"/>
      <w:jc w:val="both"/>
    </w:pPr>
    <w:rPr>
      <w:sz w:val="24"/>
      <w:szCs w:val="24"/>
    </w:rPr>
  </w:style>
  <w:style w:type="character" w:customStyle="1" w:styleId="1f3">
    <w:name w:val="Заголовок_1 Знак Знак Знак"/>
    <w:link w:val="1f4"/>
    <w:locked/>
    <w:rsid w:val="00174738"/>
    <w:rPr>
      <w:b/>
      <w:caps/>
      <w:sz w:val="24"/>
      <w:szCs w:val="24"/>
    </w:rPr>
  </w:style>
  <w:style w:type="paragraph" w:customStyle="1" w:styleId="1f4">
    <w:name w:val="Заголовок_1 Знак Знак"/>
    <w:basedOn w:val="a3"/>
    <w:link w:val="1f3"/>
    <w:locked/>
    <w:rsid w:val="00174738"/>
    <w:pPr>
      <w:spacing w:after="0" w:line="360" w:lineRule="auto"/>
      <w:ind w:firstLine="709"/>
      <w:jc w:val="center"/>
    </w:pPr>
    <w:rPr>
      <w:b/>
      <w:caps/>
      <w:sz w:val="24"/>
      <w:szCs w:val="24"/>
    </w:rPr>
  </w:style>
  <w:style w:type="character" w:customStyle="1" w:styleId="affffff4">
    <w:name w:val="Подчеркнутый Знак Знак"/>
    <w:link w:val="affffff5"/>
    <w:locked/>
    <w:rsid w:val="00174738"/>
    <w:rPr>
      <w:sz w:val="24"/>
      <w:szCs w:val="24"/>
      <w:u w:val="single"/>
    </w:rPr>
  </w:style>
  <w:style w:type="paragraph" w:customStyle="1" w:styleId="affffff5">
    <w:name w:val="Подчеркнутый Знак"/>
    <w:basedOn w:val="a3"/>
    <w:link w:val="affffff4"/>
    <w:locked/>
    <w:rsid w:val="00174738"/>
    <w:pPr>
      <w:spacing w:after="0" w:line="360" w:lineRule="auto"/>
      <w:ind w:firstLine="709"/>
      <w:jc w:val="both"/>
    </w:pPr>
    <w:rPr>
      <w:sz w:val="24"/>
      <w:szCs w:val="24"/>
      <w:u w:val="single"/>
    </w:rPr>
  </w:style>
  <w:style w:type="paragraph" w:customStyle="1" w:styleId="xl47">
    <w:name w:val="xl47"/>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ConsTitle">
    <w:name w:val="ConsTitle"/>
    <w:locked/>
    <w:rsid w:val="00174738"/>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1f5">
    <w:name w:val="Заголовок_1"/>
    <w:basedOn w:val="a3"/>
    <w:locked/>
    <w:rsid w:val="00174738"/>
    <w:pPr>
      <w:spacing w:after="0" w:line="360" w:lineRule="auto"/>
      <w:ind w:firstLine="709"/>
      <w:jc w:val="center"/>
    </w:pPr>
    <w:rPr>
      <w:rFonts w:ascii="Times New Roman" w:eastAsia="Times New Roman" w:hAnsi="Times New Roman" w:cs="Times New Roman"/>
      <w:b/>
      <w:caps/>
      <w:sz w:val="24"/>
      <w:szCs w:val="24"/>
      <w:lang w:eastAsia="ru-RU"/>
    </w:rPr>
  </w:style>
  <w:style w:type="paragraph" w:customStyle="1" w:styleId="xl24">
    <w:name w:val="xl24"/>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
    <w:name w:val="xl25"/>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6">
    <w:name w:val="xl26"/>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
    <w:name w:val="xl27"/>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8">
    <w:name w:val="xl28"/>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9">
    <w:name w:val="xl29"/>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0">
    <w:name w:val="xl30"/>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
    <w:name w:val="xl31"/>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2">
    <w:name w:val="xl32"/>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3">
    <w:name w:val="xl33"/>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4">
    <w:name w:val="xl34"/>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
    <w:name w:val="xl35"/>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6">
    <w:name w:val="xl36"/>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7">
    <w:name w:val="xl37"/>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8">
    <w:name w:val="xl38"/>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9">
    <w:name w:val="xl39"/>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0">
    <w:name w:val="xl40"/>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1">
    <w:name w:val="xl41"/>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2">
    <w:name w:val="xl42"/>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3">
    <w:name w:val="xl43"/>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4">
    <w:name w:val="xl44"/>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
    <w:name w:val="xl45"/>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6">
    <w:name w:val="xl46"/>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5">
    <w:name w:val="font5"/>
    <w:basedOn w:val="a3"/>
    <w:locked/>
    <w:rsid w:val="00174738"/>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xl48">
    <w:name w:val="xl48"/>
    <w:basedOn w:val="a3"/>
    <w:semiHidden/>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9">
    <w:name w:val="xl49"/>
    <w:basedOn w:val="a3"/>
    <w:semiHidden/>
    <w:locked/>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0">
    <w:name w:val="xl50"/>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
    <w:name w:val="xl51"/>
    <w:basedOn w:val="a3"/>
    <w:semiHidden/>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
    <w:name w:val="xl52"/>
    <w:basedOn w:val="a3"/>
    <w:semiHidden/>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3">
    <w:name w:val="xl53"/>
    <w:basedOn w:val="a3"/>
    <w:semiHidden/>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54">
    <w:name w:val="xl54"/>
    <w:basedOn w:val="a3"/>
    <w:semiHidden/>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55">
    <w:name w:val="xl55"/>
    <w:basedOn w:val="a3"/>
    <w:semiHidden/>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character" w:customStyle="1" w:styleId="S1">
    <w:name w:val="S_Маркированный Знак"/>
    <w:link w:val="S2"/>
    <w:locked/>
    <w:rsid w:val="00174738"/>
    <w:rPr>
      <w:sz w:val="24"/>
      <w:szCs w:val="24"/>
    </w:rPr>
  </w:style>
  <w:style w:type="paragraph" w:customStyle="1" w:styleId="S2">
    <w:name w:val="S_Маркированный"/>
    <w:basedOn w:val="a"/>
    <w:link w:val="S1"/>
    <w:autoRedefine/>
    <w:locked/>
    <w:rsid w:val="00174738"/>
    <w:pPr>
      <w:numPr>
        <w:numId w:val="0"/>
      </w:numPr>
      <w:tabs>
        <w:tab w:val="left" w:pos="993"/>
      </w:tabs>
      <w:spacing w:before="0" w:after="0" w:line="360" w:lineRule="auto"/>
      <w:ind w:left="709"/>
      <w:contextualSpacing w:val="0"/>
    </w:pPr>
    <w:rPr>
      <w:rFonts w:asciiTheme="minorHAnsi" w:eastAsiaTheme="minorHAnsi" w:hAnsiTheme="minorHAnsi" w:cstheme="minorBidi"/>
      <w:lang w:eastAsia="en-US"/>
    </w:rPr>
  </w:style>
  <w:style w:type="character" w:customStyle="1" w:styleId="S5">
    <w:name w:val="S_Обычный Знак Знак Знак"/>
    <w:link w:val="S6"/>
    <w:locked/>
    <w:rsid w:val="00174738"/>
    <w:rPr>
      <w:sz w:val="24"/>
      <w:szCs w:val="24"/>
    </w:rPr>
  </w:style>
  <w:style w:type="paragraph" w:customStyle="1" w:styleId="S6">
    <w:name w:val="S_Обычный Знак Знак"/>
    <w:basedOn w:val="a3"/>
    <w:link w:val="S5"/>
    <w:locked/>
    <w:rsid w:val="00174738"/>
    <w:pPr>
      <w:spacing w:after="0" w:line="360" w:lineRule="auto"/>
      <w:ind w:firstLine="709"/>
      <w:jc w:val="both"/>
    </w:pPr>
    <w:rPr>
      <w:sz w:val="24"/>
      <w:szCs w:val="24"/>
    </w:rPr>
  </w:style>
  <w:style w:type="paragraph" w:customStyle="1" w:styleId="S10">
    <w:name w:val="S_Заголовок 1"/>
    <w:basedOn w:val="a3"/>
    <w:autoRedefine/>
    <w:locked/>
    <w:rsid w:val="00174738"/>
    <w:pPr>
      <w:pageBreakBefore/>
      <w:tabs>
        <w:tab w:val="num" w:pos="709"/>
      </w:tabs>
      <w:spacing w:after="0" w:line="360" w:lineRule="auto"/>
      <w:jc w:val="center"/>
    </w:pPr>
    <w:rPr>
      <w:rFonts w:ascii="Times New Roman" w:eastAsia="Times New Roman" w:hAnsi="Times New Roman" w:cs="Times New Roman"/>
      <w:b/>
      <w:caps/>
      <w:sz w:val="24"/>
      <w:szCs w:val="24"/>
      <w:lang w:eastAsia="ru-RU"/>
    </w:rPr>
  </w:style>
  <w:style w:type="character" w:customStyle="1" w:styleId="S20">
    <w:name w:val="S_Заголовок 2 Знак"/>
    <w:link w:val="S21"/>
    <w:locked/>
    <w:rsid w:val="00174738"/>
    <w:rPr>
      <w:b/>
      <w:sz w:val="24"/>
      <w:szCs w:val="24"/>
    </w:rPr>
  </w:style>
  <w:style w:type="paragraph" w:customStyle="1" w:styleId="S21">
    <w:name w:val="S_Заголовок 2"/>
    <w:basedOn w:val="20"/>
    <w:link w:val="S20"/>
    <w:autoRedefine/>
    <w:locked/>
    <w:rsid w:val="00174738"/>
    <w:pPr>
      <w:keepNext w:val="0"/>
      <w:numPr>
        <w:ilvl w:val="0"/>
        <w:numId w:val="0"/>
      </w:numPr>
      <w:spacing w:before="0" w:after="0" w:line="360" w:lineRule="auto"/>
      <w:ind w:firstLine="709"/>
      <w:jc w:val="both"/>
    </w:pPr>
    <w:rPr>
      <w:rFonts w:asciiTheme="minorHAnsi" w:eastAsiaTheme="minorHAnsi" w:hAnsiTheme="minorHAnsi" w:cstheme="minorBidi"/>
      <w:bCs w:val="0"/>
      <w:i w:val="0"/>
      <w:iCs w:val="0"/>
      <w:sz w:val="24"/>
      <w:szCs w:val="24"/>
      <w:lang w:eastAsia="en-US"/>
    </w:rPr>
  </w:style>
  <w:style w:type="character" w:customStyle="1" w:styleId="S30">
    <w:name w:val="S_Заголовок 3 Знак Знак"/>
    <w:link w:val="S3"/>
    <w:locked/>
    <w:rsid w:val="00174738"/>
    <w:rPr>
      <w:sz w:val="24"/>
      <w:szCs w:val="24"/>
      <w:u w:val="single"/>
    </w:rPr>
  </w:style>
  <w:style w:type="paragraph" w:customStyle="1" w:styleId="S3">
    <w:name w:val="S_Заголовок 3 Знак"/>
    <w:basedOn w:val="3"/>
    <w:link w:val="S30"/>
    <w:locked/>
    <w:rsid w:val="00174738"/>
    <w:pPr>
      <w:keepNext w:val="0"/>
      <w:numPr>
        <w:numId w:val="6"/>
      </w:numPr>
      <w:spacing w:before="0" w:after="0" w:line="360" w:lineRule="auto"/>
    </w:pPr>
    <w:rPr>
      <w:rFonts w:asciiTheme="minorHAnsi" w:eastAsiaTheme="minorHAnsi" w:hAnsiTheme="minorHAnsi" w:cstheme="minorBidi"/>
      <w:b w:val="0"/>
      <w:bCs w:val="0"/>
      <w:sz w:val="24"/>
      <w:szCs w:val="24"/>
      <w:u w:val="single"/>
      <w:lang w:eastAsia="en-US"/>
    </w:rPr>
  </w:style>
  <w:style w:type="character" w:customStyle="1" w:styleId="S40">
    <w:name w:val="S_Заголовок 4 Знак Знак"/>
    <w:link w:val="S4"/>
    <w:locked/>
    <w:rsid w:val="00174738"/>
    <w:rPr>
      <w:i/>
      <w:sz w:val="24"/>
      <w:szCs w:val="24"/>
    </w:rPr>
  </w:style>
  <w:style w:type="paragraph" w:customStyle="1" w:styleId="S4">
    <w:name w:val="S_Заголовок 4 Знак"/>
    <w:basedOn w:val="4"/>
    <w:link w:val="S40"/>
    <w:locked/>
    <w:rsid w:val="00174738"/>
    <w:pPr>
      <w:keepNext w:val="0"/>
      <w:numPr>
        <w:numId w:val="6"/>
      </w:numPr>
      <w:jc w:val="left"/>
    </w:pPr>
    <w:rPr>
      <w:rFonts w:asciiTheme="minorHAnsi" w:eastAsiaTheme="minorHAnsi" w:hAnsiTheme="minorHAnsi" w:cstheme="minorBidi"/>
      <w:i/>
      <w:sz w:val="24"/>
      <w:lang w:eastAsia="en-US"/>
    </w:rPr>
  </w:style>
  <w:style w:type="character" w:customStyle="1" w:styleId="S7">
    <w:name w:val="S_Заголовок таблицы Знак Знак"/>
    <w:link w:val="S8"/>
    <w:locked/>
    <w:rsid w:val="00174738"/>
    <w:rPr>
      <w:sz w:val="24"/>
      <w:szCs w:val="24"/>
      <w:u w:val="single"/>
    </w:rPr>
  </w:style>
  <w:style w:type="paragraph" w:customStyle="1" w:styleId="S8">
    <w:name w:val="S_Заголовок таблицы Знак"/>
    <w:basedOn w:val="S6"/>
    <w:link w:val="S7"/>
    <w:locked/>
    <w:rsid w:val="00174738"/>
    <w:pPr>
      <w:jc w:val="center"/>
    </w:pPr>
    <w:rPr>
      <w:u w:val="single"/>
    </w:rPr>
  </w:style>
  <w:style w:type="character" w:customStyle="1" w:styleId="S9">
    <w:name w:val="S_Таблица Знак Знак"/>
    <w:link w:val="Sa"/>
    <w:locked/>
    <w:rsid w:val="00174738"/>
    <w:rPr>
      <w:sz w:val="24"/>
      <w:szCs w:val="24"/>
    </w:rPr>
  </w:style>
  <w:style w:type="paragraph" w:customStyle="1" w:styleId="Sa">
    <w:name w:val="S_Таблица Знак"/>
    <w:basedOn w:val="a3"/>
    <w:link w:val="S9"/>
    <w:locked/>
    <w:rsid w:val="00174738"/>
    <w:pPr>
      <w:tabs>
        <w:tab w:val="num" w:pos="9936"/>
      </w:tabs>
      <w:spacing w:after="0" w:line="360" w:lineRule="auto"/>
      <w:ind w:right="-158"/>
      <w:jc w:val="right"/>
    </w:pPr>
    <w:rPr>
      <w:sz w:val="24"/>
      <w:szCs w:val="24"/>
    </w:rPr>
  </w:style>
  <w:style w:type="paragraph" w:customStyle="1" w:styleId="S0">
    <w:name w:val="S_рисунок"/>
    <w:basedOn w:val="a3"/>
    <w:autoRedefine/>
    <w:locked/>
    <w:rsid w:val="00174738"/>
    <w:pPr>
      <w:numPr>
        <w:numId w:val="7"/>
      </w:numPr>
      <w:spacing w:after="0" w:line="360" w:lineRule="auto"/>
      <w:jc w:val="center"/>
    </w:pPr>
    <w:rPr>
      <w:rFonts w:ascii="Times New Roman" w:eastAsia="Calibri" w:hAnsi="Times New Roman" w:cs="Times New Roman"/>
      <w:sz w:val="24"/>
      <w:szCs w:val="24"/>
    </w:rPr>
  </w:style>
  <w:style w:type="paragraph" w:customStyle="1" w:styleId="S222">
    <w:name w:val="Стиль S_Маркированный + полужирный Первая строка:  222 см"/>
    <w:basedOn w:val="a3"/>
    <w:locked/>
    <w:rsid w:val="00174738"/>
    <w:pPr>
      <w:numPr>
        <w:numId w:val="8"/>
      </w:numPr>
      <w:spacing w:after="0" w:line="360" w:lineRule="auto"/>
      <w:jc w:val="both"/>
    </w:pPr>
    <w:rPr>
      <w:rFonts w:ascii="Times New Roman" w:eastAsia="Times New Roman" w:hAnsi="Times New Roman" w:cs="Times New Roman"/>
      <w:sz w:val="24"/>
      <w:szCs w:val="24"/>
      <w:lang w:eastAsia="ru-RU"/>
    </w:rPr>
  </w:style>
  <w:style w:type="paragraph" w:customStyle="1" w:styleId="Sb">
    <w:name w:val="S_Титульный"/>
    <w:basedOn w:val="afffff1"/>
    <w:locked/>
    <w:rsid w:val="00174738"/>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affffff6">
    <w:name w:val="Обычный в таблице Знак"/>
    <w:link w:val="affffff7"/>
    <w:locked/>
    <w:rsid w:val="00174738"/>
    <w:rPr>
      <w:sz w:val="28"/>
      <w:szCs w:val="28"/>
    </w:rPr>
  </w:style>
  <w:style w:type="paragraph" w:customStyle="1" w:styleId="affffff7">
    <w:name w:val="Обычный в таблице"/>
    <w:basedOn w:val="a3"/>
    <w:link w:val="affffff6"/>
    <w:locked/>
    <w:rsid w:val="00174738"/>
    <w:pPr>
      <w:spacing w:after="0" w:line="360" w:lineRule="auto"/>
      <w:ind w:firstLine="709"/>
      <w:jc w:val="both"/>
    </w:pPr>
    <w:rPr>
      <w:sz w:val="28"/>
      <w:szCs w:val="28"/>
    </w:rPr>
  </w:style>
  <w:style w:type="character" w:customStyle="1" w:styleId="Sc">
    <w:name w:val="S_Обычный в таблице Знак Знак"/>
    <w:link w:val="Sd"/>
    <w:locked/>
    <w:rsid w:val="00174738"/>
    <w:rPr>
      <w:sz w:val="24"/>
      <w:szCs w:val="24"/>
    </w:rPr>
  </w:style>
  <w:style w:type="paragraph" w:customStyle="1" w:styleId="Sd">
    <w:name w:val="S_Обычный в таблице Знак"/>
    <w:basedOn w:val="a3"/>
    <w:link w:val="Sc"/>
    <w:locked/>
    <w:rsid w:val="00174738"/>
    <w:pPr>
      <w:spacing w:after="0" w:line="360" w:lineRule="auto"/>
      <w:jc w:val="center"/>
    </w:pPr>
    <w:rPr>
      <w:sz w:val="24"/>
      <w:szCs w:val="24"/>
    </w:rPr>
  </w:style>
  <w:style w:type="paragraph" w:customStyle="1" w:styleId="xl56">
    <w:name w:val="xl56"/>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57">
    <w:name w:val="xl57"/>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8">
    <w:name w:val="xl58"/>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9">
    <w:name w:val="xl59"/>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0">
    <w:name w:val="xl60"/>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61">
    <w:name w:val="xl61"/>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2">
    <w:name w:val="xl62"/>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3">
    <w:name w:val="xl63"/>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5">
    <w:name w:val="xl65"/>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7">
    <w:name w:val="xl67"/>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3"/>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6">
    <w:name w:val="xl76"/>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7">
    <w:name w:val="xl77"/>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78">
    <w:name w:val="xl78"/>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80">
    <w:name w:val="xl80"/>
    <w:basedOn w:val="a3"/>
    <w:locked/>
    <w:rsid w:val="00174738"/>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3"/>
    <w:locked/>
    <w:rsid w:val="0017473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3"/>
    <w:locked/>
    <w:rsid w:val="00174738"/>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3"/>
    <w:locked/>
    <w:rsid w:val="00174738"/>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3"/>
    <w:locked/>
    <w:rsid w:val="0017473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5">
    <w:name w:val="xl85"/>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6">
    <w:name w:val="xl86"/>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3"/>
    <w:locked/>
    <w:rsid w:val="00174738"/>
    <w:pPr>
      <w:pBdr>
        <w:top w:val="single" w:sz="4" w:space="0" w:color="auto"/>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3"/>
    <w:locked/>
    <w:rsid w:val="00174738"/>
    <w:pPr>
      <w:pBdr>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3"/>
    <w:locked/>
    <w:rsid w:val="00174738"/>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
    <w:name w:val="xl95"/>
    <w:basedOn w:val="a3"/>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6">
    <w:name w:val="xl96"/>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7">
    <w:name w:val="xl97"/>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8">
    <w:name w:val="xl98"/>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9">
    <w:name w:val="xl99"/>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0">
    <w:name w:val="xl100"/>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1">
    <w:name w:val="xl101"/>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2">
    <w:name w:val="xl102"/>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3">
    <w:name w:val="xl103"/>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3"/>
    <w:locked/>
    <w:rsid w:val="00174738"/>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Se">
    <w:name w:val="S_Обычный с подчеркиванием Знак Знак"/>
    <w:link w:val="Sf"/>
    <w:locked/>
    <w:rsid w:val="00174738"/>
    <w:rPr>
      <w:sz w:val="24"/>
      <w:szCs w:val="24"/>
      <w:u w:val="single"/>
    </w:rPr>
  </w:style>
  <w:style w:type="paragraph" w:customStyle="1" w:styleId="Sf">
    <w:name w:val="S_Обычный с подчеркиванием Знак"/>
    <w:basedOn w:val="a3"/>
    <w:link w:val="Se"/>
    <w:rsid w:val="00174738"/>
    <w:pPr>
      <w:spacing w:after="0" w:line="360" w:lineRule="auto"/>
      <w:ind w:firstLine="709"/>
      <w:jc w:val="both"/>
    </w:pPr>
    <w:rPr>
      <w:sz w:val="24"/>
      <w:szCs w:val="24"/>
      <w:u w:val="single"/>
    </w:rPr>
  </w:style>
  <w:style w:type="paragraph" w:customStyle="1" w:styleId="2f1">
    <w:name w:val="Стиль2"/>
    <w:basedOn w:val="a3"/>
    <w:semiHidden/>
    <w:rsid w:val="00174738"/>
    <w:pPr>
      <w:spacing w:after="0" w:line="360" w:lineRule="auto"/>
      <w:ind w:right="-8" w:firstLine="720"/>
      <w:jc w:val="center"/>
    </w:pPr>
    <w:rPr>
      <w:rFonts w:ascii="Times New Roman" w:eastAsia="Times New Roman" w:hAnsi="Times New Roman" w:cs="Times New Roman"/>
      <w:b/>
      <w:caps/>
      <w:sz w:val="24"/>
      <w:szCs w:val="24"/>
      <w:lang w:eastAsia="ru-RU"/>
    </w:rPr>
  </w:style>
  <w:style w:type="character" w:customStyle="1" w:styleId="affffff8">
    <w:name w:val="Статья Знак Знак"/>
    <w:link w:val="affffff9"/>
    <w:semiHidden/>
    <w:locked/>
    <w:rsid w:val="00174738"/>
    <w:rPr>
      <w:sz w:val="24"/>
      <w:szCs w:val="24"/>
    </w:rPr>
  </w:style>
  <w:style w:type="paragraph" w:customStyle="1" w:styleId="affffff9">
    <w:name w:val="Статья Знак"/>
    <w:basedOn w:val="a3"/>
    <w:link w:val="affffff8"/>
    <w:semiHidden/>
    <w:rsid w:val="00174738"/>
    <w:pPr>
      <w:spacing w:after="0" w:line="240" w:lineRule="auto"/>
      <w:jc w:val="both"/>
    </w:pPr>
    <w:rPr>
      <w:sz w:val="24"/>
      <w:szCs w:val="24"/>
    </w:rPr>
  </w:style>
  <w:style w:type="paragraph" w:customStyle="1" w:styleId="1f6">
    <w:name w:val="текст 1"/>
    <w:basedOn w:val="a3"/>
    <w:next w:val="a3"/>
    <w:rsid w:val="00174738"/>
    <w:pPr>
      <w:spacing w:after="0" w:line="240" w:lineRule="auto"/>
      <w:ind w:firstLine="540"/>
      <w:jc w:val="both"/>
    </w:pPr>
    <w:rPr>
      <w:rFonts w:ascii="Times New Roman" w:eastAsia="Times New Roman" w:hAnsi="Times New Roman" w:cs="Times New Roman"/>
      <w:sz w:val="20"/>
      <w:szCs w:val="24"/>
      <w:lang w:eastAsia="ru-RU"/>
    </w:rPr>
  </w:style>
  <w:style w:type="paragraph" w:customStyle="1" w:styleId="affffffa">
    <w:name w:val="Заголовок таблици"/>
    <w:basedOn w:val="1f6"/>
    <w:rsid w:val="00174738"/>
    <w:rPr>
      <w:sz w:val="22"/>
    </w:rPr>
  </w:style>
  <w:style w:type="paragraph" w:customStyle="1" w:styleId="affffffb">
    <w:name w:val="Номер таблици"/>
    <w:basedOn w:val="a3"/>
    <w:next w:val="a3"/>
    <w:rsid w:val="00174738"/>
    <w:pPr>
      <w:spacing w:after="0" w:line="240" w:lineRule="auto"/>
      <w:jc w:val="right"/>
    </w:pPr>
    <w:rPr>
      <w:rFonts w:ascii="Times New Roman" w:eastAsia="Times New Roman" w:hAnsi="Times New Roman" w:cs="Times New Roman"/>
      <w:b/>
      <w:sz w:val="20"/>
      <w:szCs w:val="24"/>
      <w:lang w:eastAsia="ru-RU"/>
    </w:rPr>
  </w:style>
  <w:style w:type="paragraph" w:customStyle="1" w:styleId="affffffc">
    <w:name w:val="Приложение"/>
    <w:basedOn w:val="a3"/>
    <w:next w:val="a3"/>
    <w:rsid w:val="00174738"/>
    <w:pPr>
      <w:spacing w:after="0" w:line="240" w:lineRule="auto"/>
      <w:jc w:val="right"/>
    </w:pPr>
    <w:rPr>
      <w:rFonts w:ascii="Times New Roman" w:eastAsia="Times New Roman" w:hAnsi="Times New Roman" w:cs="Times New Roman"/>
      <w:sz w:val="20"/>
      <w:szCs w:val="24"/>
      <w:lang w:eastAsia="ru-RU"/>
    </w:rPr>
  </w:style>
  <w:style w:type="paragraph" w:customStyle="1" w:styleId="affffffd">
    <w:name w:val="Обычный по таблице"/>
    <w:basedOn w:val="a3"/>
    <w:rsid w:val="00174738"/>
    <w:pPr>
      <w:spacing w:after="0" w:line="240" w:lineRule="auto"/>
    </w:pPr>
    <w:rPr>
      <w:rFonts w:ascii="Times New Roman" w:eastAsia="Times New Roman" w:hAnsi="Times New Roman" w:cs="Times New Roman"/>
      <w:sz w:val="24"/>
      <w:szCs w:val="24"/>
      <w:lang w:eastAsia="ru-RU"/>
    </w:rPr>
  </w:style>
  <w:style w:type="paragraph" w:customStyle="1" w:styleId="font6">
    <w:name w:val="font6"/>
    <w:basedOn w:val="a3"/>
    <w:rsid w:val="00174738"/>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23">
    <w:name w:val="xl23"/>
    <w:basedOn w:val="a3"/>
    <w:rsid w:val="00174738"/>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10">
    <w:name w:val="Таблица 1 + Обычный"/>
    <w:basedOn w:val="a3"/>
    <w:autoRedefine/>
    <w:semiHidden/>
    <w:rsid w:val="00174738"/>
    <w:pPr>
      <w:numPr>
        <w:numId w:val="9"/>
      </w:numPr>
      <w:spacing w:after="0" w:line="360" w:lineRule="auto"/>
      <w:jc w:val="right"/>
    </w:pPr>
    <w:rPr>
      <w:rFonts w:ascii="Times New Roman" w:eastAsia="Times New Roman" w:hAnsi="Times New Roman" w:cs="Times New Roman"/>
      <w:spacing w:val="2"/>
      <w:sz w:val="24"/>
      <w:szCs w:val="24"/>
      <w:lang w:eastAsia="ru-RU"/>
    </w:rPr>
  </w:style>
  <w:style w:type="character" w:customStyle="1" w:styleId="affffffe">
    <w:name w:val="Заголовок таблицы + Обычный Знак Знак"/>
    <w:link w:val="afffffff"/>
    <w:locked/>
    <w:rsid w:val="00174738"/>
    <w:rPr>
      <w:spacing w:val="2"/>
      <w:sz w:val="24"/>
      <w:szCs w:val="24"/>
      <w:u w:val="single"/>
      <w:shd w:val="clear" w:color="auto" w:fill="FFFFFF"/>
    </w:rPr>
  </w:style>
  <w:style w:type="paragraph" w:customStyle="1" w:styleId="afffffff">
    <w:name w:val="Заголовок таблицы + Обычный Знак"/>
    <w:basedOn w:val="a3"/>
    <w:link w:val="affffffe"/>
    <w:autoRedefine/>
    <w:rsid w:val="00174738"/>
    <w:pPr>
      <w:shd w:val="clear" w:color="auto" w:fill="FFFFFF"/>
      <w:spacing w:after="0" w:line="360" w:lineRule="auto"/>
      <w:ind w:right="76" w:firstLine="570"/>
      <w:jc w:val="center"/>
    </w:pPr>
    <w:rPr>
      <w:spacing w:val="2"/>
      <w:sz w:val="24"/>
      <w:szCs w:val="24"/>
      <w:u w:val="single"/>
    </w:rPr>
  </w:style>
  <w:style w:type="paragraph" w:customStyle="1" w:styleId="1">
    <w:name w:val="Рисунок 1 + Обычный"/>
    <w:basedOn w:val="S6"/>
    <w:autoRedefine/>
    <w:rsid w:val="00174738"/>
    <w:pPr>
      <w:numPr>
        <w:numId w:val="10"/>
      </w:numPr>
      <w:tabs>
        <w:tab w:val="clear" w:pos="1560"/>
        <w:tab w:val="num" w:pos="360"/>
      </w:tabs>
      <w:ind w:left="1429" w:hanging="360"/>
      <w:jc w:val="right"/>
    </w:pPr>
  </w:style>
  <w:style w:type="paragraph" w:customStyle="1" w:styleId="1f7">
    <w:name w:val="Рисунок 1"/>
    <w:basedOn w:val="a3"/>
    <w:autoRedefine/>
    <w:rsid w:val="00174738"/>
    <w:pPr>
      <w:tabs>
        <w:tab w:val="num" w:pos="360"/>
      </w:tabs>
      <w:spacing w:after="0" w:line="360" w:lineRule="auto"/>
      <w:ind w:left="360" w:firstLine="709"/>
      <w:jc w:val="right"/>
    </w:pPr>
    <w:rPr>
      <w:rFonts w:ascii="Times New Roman" w:eastAsia="Times New Roman" w:hAnsi="Times New Roman" w:cs="Times New Roman"/>
      <w:sz w:val="24"/>
      <w:szCs w:val="24"/>
      <w:lang w:eastAsia="ru-RU"/>
    </w:rPr>
  </w:style>
  <w:style w:type="paragraph" w:customStyle="1" w:styleId="afffffff0">
    <w:name w:val="Т"/>
    <w:basedOn w:val="a3"/>
    <w:autoRedefine/>
    <w:rsid w:val="00174738"/>
    <w:pPr>
      <w:spacing w:after="0" w:line="360" w:lineRule="auto"/>
      <w:ind w:left="834" w:right="-158"/>
      <w:jc w:val="center"/>
    </w:pPr>
    <w:rPr>
      <w:rFonts w:ascii="Times New Roman" w:eastAsia="Times New Roman" w:hAnsi="Times New Roman" w:cs="Times New Roman"/>
      <w:sz w:val="24"/>
      <w:szCs w:val="24"/>
      <w:lang w:eastAsia="ru-RU"/>
    </w:rPr>
  </w:style>
  <w:style w:type="paragraph" w:customStyle="1" w:styleId="40">
    <w:name w:val="Стиль4"/>
    <w:basedOn w:val="a3"/>
    <w:rsid w:val="00174738"/>
    <w:pPr>
      <w:numPr>
        <w:numId w:val="11"/>
      </w:numPr>
      <w:spacing w:after="0" w:line="360" w:lineRule="auto"/>
      <w:jc w:val="both"/>
    </w:pPr>
    <w:rPr>
      <w:rFonts w:ascii="Times New Roman" w:eastAsia="Times New Roman" w:hAnsi="Times New Roman" w:cs="Times New Roman"/>
      <w:sz w:val="24"/>
      <w:szCs w:val="24"/>
      <w:lang w:eastAsia="ru-RU"/>
    </w:rPr>
  </w:style>
  <w:style w:type="paragraph" w:customStyle="1" w:styleId="2TimesNewRoman12">
    <w:name w:val="Стиль Заголовок 2 + Times New Roman 12 пт не полужирный не курси..."/>
    <w:basedOn w:val="20"/>
    <w:rsid w:val="00174738"/>
    <w:pPr>
      <w:numPr>
        <w:numId w:val="11"/>
      </w:numPr>
      <w:spacing w:line="360" w:lineRule="auto"/>
      <w:jc w:val="both"/>
    </w:pPr>
    <w:rPr>
      <w:rFonts w:ascii="Times New Roman" w:eastAsia="Times New Roman" w:hAnsi="Times New Roman" w:cs="Times New Roman"/>
      <w:b w:val="0"/>
      <w:bCs w:val="0"/>
      <w:i w:val="0"/>
      <w:iCs w:val="0"/>
      <w:sz w:val="24"/>
      <w:szCs w:val="20"/>
    </w:rPr>
  </w:style>
  <w:style w:type="paragraph" w:customStyle="1" w:styleId="S2254">
    <w:name w:val="Стиль S_Заголовок 2 + Слева:  254 см"/>
    <w:basedOn w:val="a3"/>
    <w:autoRedefine/>
    <w:rsid w:val="00174738"/>
    <w:pPr>
      <w:numPr>
        <w:ilvl w:val="1"/>
        <w:numId w:val="12"/>
      </w:numPr>
      <w:spacing w:after="0" w:line="360" w:lineRule="auto"/>
      <w:jc w:val="both"/>
    </w:pPr>
    <w:rPr>
      <w:rFonts w:ascii="Times New Roman" w:eastAsia="Times New Roman" w:hAnsi="Times New Roman" w:cs="Times New Roman"/>
      <w:sz w:val="24"/>
      <w:szCs w:val="20"/>
      <w:lang w:eastAsia="ru-RU"/>
    </w:rPr>
  </w:style>
  <w:style w:type="paragraph" w:customStyle="1" w:styleId="50">
    <w:name w:val="Стиль5"/>
    <w:basedOn w:val="S2254"/>
    <w:autoRedefine/>
    <w:rsid w:val="00174738"/>
    <w:pPr>
      <w:numPr>
        <w:ilvl w:val="0"/>
      </w:numPr>
    </w:pPr>
  </w:style>
  <w:style w:type="paragraph" w:customStyle="1" w:styleId="6">
    <w:name w:val="Стиль6"/>
    <w:basedOn w:val="a3"/>
    <w:rsid w:val="00174738"/>
    <w:pPr>
      <w:numPr>
        <w:numId w:val="13"/>
      </w:numPr>
      <w:spacing w:after="0" w:line="360" w:lineRule="auto"/>
      <w:jc w:val="both"/>
    </w:pPr>
    <w:rPr>
      <w:rFonts w:ascii="Times New Roman" w:eastAsia="Times New Roman" w:hAnsi="Times New Roman" w:cs="Times New Roman"/>
      <w:sz w:val="24"/>
      <w:szCs w:val="24"/>
      <w:lang w:eastAsia="ru-RU"/>
    </w:rPr>
  </w:style>
  <w:style w:type="paragraph" w:customStyle="1" w:styleId="7">
    <w:name w:val="Стиль7"/>
    <w:basedOn w:val="a3"/>
    <w:rsid w:val="00174738"/>
    <w:pPr>
      <w:keepNext/>
      <w:numPr>
        <w:ilvl w:val="1"/>
        <w:numId w:val="14"/>
      </w:numPr>
      <w:spacing w:before="240" w:after="60" w:line="360" w:lineRule="auto"/>
      <w:jc w:val="both"/>
      <w:outlineLvl w:val="1"/>
    </w:pPr>
    <w:rPr>
      <w:rFonts w:ascii="Times New Roman" w:eastAsia="Times New Roman" w:hAnsi="Times New Roman" w:cs="Times New Roman"/>
      <w:bCs/>
      <w:iCs/>
      <w:sz w:val="24"/>
      <w:szCs w:val="24"/>
      <w:lang w:eastAsia="ru-RU"/>
    </w:rPr>
  </w:style>
  <w:style w:type="paragraph" w:customStyle="1" w:styleId="-2">
    <w:name w:val="УГТП-Заголовок 2"/>
    <w:basedOn w:val="a3"/>
    <w:semiHidden/>
    <w:rsid w:val="00174738"/>
    <w:pPr>
      <w:spacing w:before="240" w:after="0" w:line="240" w:lineRule="auto"/>
      <w:ind w:left="284" w:right="284" w:firstLine="851"/>
      <w:jc w:val="both"/>
    </w:pPr>
    <w:rPr>
      <w:rFonts w:ascii="Arial" w:eastAsia="Times New Roman" w:hAnsi="Arial" w:cs="Arial"/>
      <w:b/>
      <w:sz w:val="28"/>
      <w:szCs w:val="28"/>
      <w:lang w:eastAsia="ru-RU"/>
    </w:rPr>
  </w:style>
  <w:style w:type="character" w:customStyle="1" w:styleId="afffffff1">
    <w:name w:val="Список маркир Знак Знак"/>
    <w:link w:val="afffffff2"/>
    <w:locked/>
    <w:rsid w:val="00174738"/>
    <w:rPr>
      <w:sz w:val="24"/>
      <w:szCs w:val="24"/>
    </w:rPr>
  </w:style>
  <w:style w:type="paragraph" w:customStyle="1" w:styleId="afffffff2">
    <w:name w:val="Список маркир Знак"/>
    <w:basedOn w:val="a3"/>
    <w:link w:val="afffffff1"/>
    <w:rsid w:val="00174738"/>
    <w:pPr>
      <w:spacing w:after="0" w:line="360" w:lineRule="auto"/>
      <w:ind w:firstLine="540"/>
      <w:jc w:val="both"/>
    </w:pPr>
    <w:rPr>
      <w:sz w:val="24"/>
      <w:szCs w:val="24"/>
    </w:rPr>
  </w:style>
  <w:style w:type="paragraph" w:customStyle="1" w:styleId="a0">
    <w:name w:val="Список нумерованный Знак"/>
    <w:basedOn w:val="a3"/>
    <w:rsid w:val="00174738"/>
    <w:pPr>
      <w:numPr>
        <w:numId w:val="15"/>
      </w:numPr>
      <w:tabs>
        <w:tab w:val="left" w:pos="1260"/>
      </w:tabs>
      <w:spacing w:after="0" w:line="360" w:lineRule="auto"/>
      <w:jc w:val="both"/>
    </w:pPr>
    <w:rPr>
      <w:rFonts w:ascii="Times New Roman" w:eastAsia="Times New Roman" w:hAnsi="Times New Roman" w:cs="Times New Roman"/>
      <w:sz w:val="24"/>
      <w:szCs w:val="24"/>
      <w:lang w:eastAsia="ru-RU"/>
    </w:rPr>
  </w:style>
  <w:style w:type="paragraph" w:customStyle="1" w:styleId="afffffff3">
    <w:name w:val="Список нумерованный"/>
    <w:basedOn w:val="a3"/>
    <w:rsid w:val="00174738"/>
    <w:pPr>
      <w:tabs>
        <w:tab w:val="num" w:pos="153"/>
        <w:tab w:val="left" w:pos="1260"/>
      </w:tabs>
      <w:spacing w:after="0" w:line="360" w:lineRule="auto"/>
      <w:ind w:left="153" w:hanging="153"/>
      <w:jc w:val="both"/>
    </w:pPr>
    <w:rPr>
      <w:rFonts w:ascii="Times New Roman" w:eastAsia="Times New Roman" w:hAnsi="Times New Roman" w:cs="Times New Roman"/>
      <w:sz w:val="24"/>
      <w:szCs w:val="24"/>
      <w:lang w:eastAsia="ru-RU"/>
    </w:rPr>
  </w:style>
  <w:style w:type="paragraph" w:customStyle="1" w:styleId="112">
    <w:name w:val="Заголовок 1.1"/>
    <w:basedOn w:val="a3"/>
    <w:rsid w:val="00174738"/>
    <w:pPr>
      <w:keepNext/>
      <w:keepLines/>
      <w:spacing w:before="40" w:after="40" w:line="360" w:lineRule="auto"/>
      <w:jc w:val="center"/>
    </w:pPr>
    <w:rPr>
      <w:rFonts w:ascii="Times New Roman" w:eastAsia="Times New Roman" w:hAnsi="Times New Roman" w:cs="Times New Roman"/>
      <w:b/>
      <w:bCs/>
      <w:sz w:val="26"/>
      <w:szCs w:val="24"/>
      <w:lang w:eastAsia="ru-RU"/>
    </w:rPr>
  </w:style>
  <w:style w:type="paragraph" w:customStyle="1" w:styleId="Sf0">
    <w:name w:val="S_Обычный+подчеркивание по центру"/>
    <w:basedOn w:val="a3"/>
    <w:autoRedefine/>
    <w:rsid w:val="00174738"/>
    <w:pPr>
      <w:spacing w:after="0" w:line="360" w:lineRule="auto"/>
      <w:ind w:firstLine="680"/>
      <w:jc w:val="center"/>
    </w:pPr>
    <w:rPr>
      <w:rFonts w:ascii="Times New Roman" w:eastAsia="Times New Roman" w:hAnsi="Times New Roman" w:cs="Times New Roman"/>
      <w:bCs/>
      <w:sz w:val="24"/>
      <w:szCs w:val="32"/>
      <w:u w:val="single"/>
      <w:lang w:eastAsia="ru-RU"/>
    </w:rPr>
  </w:style>
  <w:style w:type="paragraph" w:customStyle="1" w:styleId="afffffff4">
    <w:name w:val="том"/>
    <w:basedOn w:val="ConsNonformat0"/>
    <w:rsid w:val="00174738"/>
    <w:pPr>
      <w:widowControl/>
      <w:spacing w:line="360" w:lineRule="auto"/>
      <w:ind w:firstLine="720"/>
      <w:jc w:val="both"/>
    </w:pPr>
    <w:rPr>
      <w:rFonts w:ascii="Times New Roman" w:hAnsi="Times New Roman" w:cs="Times New Roman"/>
      <w:b/>
      <w:sz w:val="28"/>
    </w:rPr>
  </w:style>
  <w:style w:type="paragraph" w:customStyle="1" w:styleId="afffffff5">
    <w:name w:val="В таблице"/>
    <w:basedOn w:val="a3"/>
    <w:rsid w:val="00174738"/>
    <w:pPr>
      <w:spacing w:after="0" w:line="360" w:lineRule="auto"/>
      <w:jc w:val="center"/>
    </w:pPr>
    <w:rPr>
      <w:rFonts w:ascii="Times New Roman" w:eastAsia="Times New Roman" w:hAnsi="Times New Roman" w:cs="Times New Roman"/>
      <w:sz w:val="24"/>
      <w:szCs w:val="24"/>
      <w:lang w:eastAsia="ru-RU"/>
    </w:rPr>
  </w:style>
  <w:style w:type="paragraph" w:customStyle="1" w:styleId="afffffff6">
    <w:name w:val="Отступ"/>
    <w:basedOn w:val="a3"/>
    <w:rsid w:val="00174738"/>
    <w:pPr>
      <w:tabs>
        <w:tab w:val="num" w:pos="1429"/>
      </w:tabs>
      <w:spacing w:after="0" w:line="240" w:lineRule="auto"/>
      <w:ind w:left="1134"/>
      <w:jc w:val="both"/>
    </w:pPr>
    <w:rPr>
      <w:rFonts w:ascii="Arial" w:eastAsia="Times New Roman" w:hAnsi="Arial" w:cs="Arial"/>
      <w:sz w:val="24"/>
      <w:szCs w:val="24"/>
      <w:lang w:eastAsia="ru-RU"/>
    </w:rPr>
  </w:style>
  <w:style w:type="paragraph" w:customStyle="1" w:styleId="ConsPlusNonformat">
    <w:name w:val="ConsPlusNonformat"/>
    <w:rsid w:val="00174738"/>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character" w:customStyle="1" w:styleId="Sf1">
    <w:name w:val="S_Маркированный список Знак"/>
    <w:link w:val="Sf2"/>
    <w:locked/>
    <w:rsid w:val="00174738"/>
    <w:rPr>
      <w:sz w:val="24"/>
      <w:szCs w:val="24"/>
    </w:rPr>
  </w:style>
  <w:style w:type="paragraph" w:customStyle="1" w:styleId="Sf2">
    <w:name w:val="S_Маркированный список"/>
    <w:basedOn w:val="a"/>
    <w:link w:val="Sf1"/>
    <w:autoRedefine/>
    <w:rsid w:val="00174738"/>
    <w:pPr>
      <w:numPr>
        <w:numId w:val="0"/>
      </w:numPr>
      <w:tabs>
        <w:tab w:val="left" w:pos="1247"/>
        <w:tab w:val="num" w:pos="3346"/>
      </w:tabs>
      <w:spacing w:before="0" w:after="0" w:line="360" w:lineRule="auto"/>
      <w:ind w:firstLine="680"/>
      <w:contextualSpacing w:val="0"/>
    </w:pPr>
    <w:rPr>
      <w:rFonts w:asciiTheme="minorHAnsi" w:eastAsiaTheme="minorHAnsi" w:hAnsiTheme="minorHAnsi" w:cstheme="minorBidi"/>
      <w:lang w:eastAsia="en-US"/>
    </w:rPr>
  </w:style>
  <w:style w:type="paragraph" w:customStyle="1" w:styleId="afffffff7">
    <w:name w:val="таблица"/>
    <w:basedOn w:val="a3"/>
    <w:rsid w:val="00174738"/>
    <w:pPr>
      <w:spacing w:after="0" w:line="240" w:lineRule="auto"/>
      <w:jc w:val="center"/>
    </w:pPr>
    <w:rPr>
      <w:rFonts w:ascii="Arial Narrow" w:eastAsia="Times New Roman" w:hAnsi="Arial Narrow" w:cs="Times New Roman"/>
      <w:sz w:val="24"/>
      <w:szCs w:val="24"/>
      <w:lang w:eastAsia="ru-RU"/>
    </w:rPr>
  </w:style>
  <w:style w:type="paragraph" w:customStyle="1" w:styleId="afffffff8">
    <w:name w:val="Табл"/>
    <w:basedOn w:val="a3"/>
    <w:rsid w:val="00174738"/>
    <w:pPr>
      <w:spacing w:before="120" w:after="60" w:line="240" w:lineRule="auto"/>
      <w:jc w:val="right"/>
    </w:pPr>
    <w:rPr>
      <w:rFonts w:ascii="Arial" w:eastAsia="Times New Roman" w:hAnsi="Arial" w:cs="Times New Roman"/>
      <w:bCs/>
      <w:sz w:val="24"/>
      <w:szCs w:val="24"/>
      <w:lang w:eastAsia="ru-RU"/>
    </w:rPr>
  </w:style>
  <w:style w:type="paragraph" w:customStyle="1" w:styleId="S00">
    <w:name w:val="Стиль S_Маркированный+Обычеый + Первая строка:  0 см"/>
    <w:basedOn w:val="a3"/>
    <w:autoRedefine/>
    <w:rsid w:val="00174738"/>
    <w:pPr>
      <w:numPr>
        <w:numId w:val="16"/>
      </w:numPr>
      <w:spacing w:after="0" w:line="360" w:lineRule="auto"/>
      <w:jc w:val="both"/>
    </w:pPr>
    <w:rPr>
      <w:rFonts w:ascii="Times New Roman" w:eastAsia="Times New Roman" w:hAnsi="Times New Roman" w:cs="Times New Roman"/>
      <w:w w:val="109"/>
      <w:sz w:val="24"/>
      <w:szCs w:val="20"/>
      <w:lang w:eastAsia="ru-RU"/>
    </w:rPr>
  </w:style>
  <w:style w:type="paragraph" w:customStyle="1" w:styleId="-S">
    <w:name w:val="- S_Маркированный"/>
    <w:basedOn w:val="a3"/>
    <w:autoRedefine/>
    <w:rsid w:val="00174738"/>
    <w:pPr>
      <w:numPr>
        <w:numId w:val="17"/>
      </w:numPr>
      <w:spacing w:after="0" w:line="360" w:lineRule="auto"/>
      <w:jc w:val="both"/>
    </w:pPr>
    <w:rPr>
      <w:rFonts w:ascii="Times New Roman" w:eastAsia="Times New Roman" w:hAnsi="Times New Roman" w:cs="Times New Roman"/>
      <w:sz w:val="24"/>
      <w:szCs w:val="24"/>
      <w:lang w:eastAsia="ru-RU"/>
    </w:rPr>
  </w:style>
  <w:style w:type="paragraph" w:customStyle="1" w:styleId="Sf3">
    <w:name w:val="S_Заголовок таблицы"/>
    <w:basedOn w:val="a3"/>
    <w:rsid w:val="00174738"/>
    <w:pPr>
      <w:spacing w:after="0" w:line="360" w:lineRule="auto"/>
      <w:ind w:firstLine="709"/>
      <w:jc w:val="center"/>
    </w:pPr>
    <w:rPr>
      <w:rFonts w:ascii="Times New Roman" w:eastAsia="Times New Roman" w:hAnsi="Times New Roman" w:cs="Times New Roman"/>
      <w:sz w:val="24"/>
      <w:szCs w:val="24"/>
      <w:u w:val="single"/>
      <w:lang w:eastAsia="ru-RU"/>
    </w:rPr>
  </w:style>
  <w:style w:type="paragraph" w:customStyle="1" w:styleId="S">
    <w:name w:val="S_Таблица"/>
    <w:basedOn w:val="a3"/>
    <w:autoRedefine/>
    <w:rsid w:val="00174738"/>
    <w:pPr>
      <w:keepNext/>
      <w:numPr>
        <w:numId w:val="18"/>
      </w:numPr>
      <w:spacing w:after="0" w:line="360" w:lineRule="auto"/>
      <w:jc w:val="right"/>
    </w:pPr>
    <w:rPr>
      <w:rFonts w:ascii="Times New Roman" w:eastAsia="Times New Roman" w:hAnsi="Times New Roman" w:cs="Times New Roman"/>
      <w:color w:val="000000"/>
      <w:sz w:val="24"/>
      <w:szCs w:val="24"/>
      <w:lang w:eastAsia="ru-RU"/>
    </w:rPr>
  </w:style>
  <w:style w:type="paragraph" w:customStyle="1" w:styleId="1f8">
    <w:name w:val="Заголовок_1 Знак"/>
    <w:basedOn w:val="a3"/>
    <w:semiHidden/>
    <w:rsid w:val="00174738"/>
    <w:pPr>
      <w:spacing w:after="0" w:line="360" w:lineRule="auto"/>
      <w:ind w:firstLine="709"/>
      <w:jc w:val="center"/>
    </w:pPr>
    <w:rPr>
      <w:rFonts w:ascii="Times New Roman" w:eastAsia="Times New Roman" w:hAnsi="Times New Roman" w:cs="Times New Roman"/>
      <w:b/>
      <w:caps/>
      <w:sz w:val="24"/>
      <w:szCs w:val="24"/>
      <w:lang w:eastAsia="ru-RU"/>
    </w:rPr>
  </w:style>
  <w:style w:type="paragraph" w:customStyle="1" w:styleId="afffffff9">
    <w:name w:val="Подчеркнутый"/>
    <w:basedOn w:val="a3"/>
    <w:semiHidden/>
    <w:rsid w:val="00174738"/>
    <w:pPr>
      <w:spacing w:after="0" w:line="360" w:lineRule="auto"/>
      <w:ind w:firstLine="709"/>
      <w:jc w:val="both"/>
    </w:pPr>
    <w:rPr>
      <w:rFonts w:ascii="Times New Roman" w:eastAsia="Times New Roman" w:hAnsi="Times New Roman" w:cs="Times New Roman"/>
      <w:sz w:val="24"/>
      <w:szCs w:val="24"/>
      <w:u w:val="single"/>
      <w:lang w:eastAsia="ru-RU"/>
    </w:rPr>
  </w:style>
  <w:style w:type="paragraph" w:customStyle="1" w:styleId="S31">
    <w:name w:val="S_Заголовок 3"/>
    <w:basedOn w:val="3"/>
    <w:rsid w:val="00174738"/>
    <w:pPr>
      <w:keepNext w:val="0"/>
      <w:numPr>
        <w:ilvl w:val="0"/>
        <w:numId w:val="0"/>
      </w:numPr>
      <w:tabs>
        <w:tab w:val="num" w:pos="1800"/>
      </w:tabs>
      <w:spacing w:before="0" w:after="0" w:line="360" w:lineRule="auto"/>
      <w:ind w:left="1800" w:hanging="720"/>
    </w:pPr>
    <w:rPr>
      <w:rFonts w:ascii="Times New Roman" w:eastAsia="Times New Roman" w:hAnsi="Times New Roman" w:cs="Times New Roman"/>
      <w:b w:val="0"/>
      <w:bCs w:val="0"/>
      <w:sz w:val="24"/>
      <w:szCs w:val="24"/>
      <w:u w:val="single"/>
    </w:rPr>
  </w:style>
  <w:style w:type="paragraph" w:customStyle="1" w:styleId="S41">
    <w:name w:val="S_Заголовок 4"/>
    <w:basedOn w:val="4"/>
    <w:rsid w:val="00174738"/>
    <w:pPr>
      <w:keepNext w:val="0"/>
      <w:numPr>
        <w:ilvl w:val="0"/>
        <w:numId w:val="0"/>
      </w:numPr>
      <w:tabs>
        <w:tab w:val="num" w:pos="1800"/>
      </w:tabs>
      <w:ind w:left="1800" w:hanging="720"/>
      <w:jc w:val="left"/>
    </w:pPr>
    <w:rPr>
      <w:rFonts w:eastAsia="Times New Roman"/>
      <w:i/>
      <w:sz w:val="24"/>
    </w:rPr>
  </w:style>
  <w:style w:type="character" w:customStyle="1" w:styleId="Sf4">
    <w:name w:val="S_Обычный Знак"/>
    <w:link w:val="Sf5"/>
    <w:locked/>
    <w:rsid w:val="00174738"/>
    <w:rPr>
      <w:sz w:val="24"/>
      <w:szCs w:val="24"/>
    </w:rPr>
  </w:style>
  <w:style w:type="paragraph" w:customStyle="1" w:styleId="Sf5">
    <w:name w:val="S_Обычный"/>
    <w:basedOn w:val="a3"/>
    <w:link w:val="Sf4"/>
    <w:rsid w:val="00174738"/>
    <w:pPr>
      <w:spacing w:after="0" w:line="360" w:lineRule="auto"/>
      <w:ind w:firstLine="709"/>
      <w:jc w:val="both"/>
    </w:pPr>
    <w:rPr>
      <w:sz w:val="24"/>
      <w:szCs w:val="24"/>
    </w:rPr>
  </w:style>
  <w:style w:type="paragraph" w:customStyle="1" w:styleId="Sf6">
    <w:name w:val="S_Обычный в таблице"/>
    <w:basedOn w:val="a3"/>
    <w:rsid w:val="00174738"/>
    <w:pPr>
      <w:spacing w:after="0" w:line="360" w:lineRule="auto"/>
      <w:jc w:val="center"/>
    </w:pPr>
    <w:rPr>
      <w:rFonts w:ascii="Times New Roman" w:eastAsia="Times New Roman" w:hAnsi="Times New Roman" w:cs="Times New Roman"/>
      <w:sz w:val="24"/>
      <w:szCs w:val="24"/>
      <w:lang w:eastAsia="ru-RU"/>
    </w:rPr>
  </w:style>
  <w:style w:type="paragraph" w:customStyle="1" w:styleId="xl106">
    <w:name w:val="xl10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lang w:eastAsia="ru-RU"/>
    </w:rPr>
  </w:style>
  <w:style w:type="paragraph" w:customStyle="1" w:styleId="afffffffa">
    <w:name w:val="Заголовок таблицы + Обычный"/>
    <w:basedOn w:val="a3"/>
    <w:autoRedefine/>
    <w:rsid w:val="00174738"/>
    <w:pPr>
      <w:shd w:val="clear" w:color="auto" w:fill="FFFFFF"/>
      <w:spacing w:after="0" w:line="360" w:lineRule="auto"/>
      <w:ind w:right="76" w:firstLine="570"/>
      <w:jc w:val="right"/>
    </w:pPr>
    <w:rPr>
      <w:rFonts w:ascii="Times New Roman" w:eastAsia="Times New Roman" w:hAnsi="Times New Roman" w:cs="Times New Roman"/>
      <w:color w:val="9BBB59"/>
      <w:spacing w:val="2"/>
      <w:sz w:val="24"/>
      <w:szCs w:val="24"/>
      <w:lang w:eastAsia="ru-RU"/>
    </w:rPr>
  </w:style>
  <w:style w:type="paragraph" w:customStyle="1" w:styleId="114">
    <w:name w:val="Рисунок 1+1"/>
    <w:basedOn w:val="a3"/>
    <w:next w:val="a3"/>
    <w:autoRedefine/>
    <w:rsid w:val="00174738"/>
    <w:pPr>
      <w:spacing w:after="0" w:line="360" w:lineRule="auto"/>
      <w:ind w:right="71"/>
      <w:jc w:val="right"/>
    </w:pPr>
    <w:rPr>
      <w:rFonts w:ascii="Times New Roman" w:eastAsia="Times New Roman" w:hAnsi="Times New Roman" w:cs="Times New Roman"/>
      <w:sz w:val="24"/>
      <w:szCs w:val="24"/>
      <w:lang w:eastAsia="ru-RU"/>
    </w:rPr>
  </w:style>
  <w:style w:type="paragraph" w:customStyle="1" w:styleId="1f9">
    <w:name w:val="Маркированный_1"/>
    <w:basedOn w:val="a3"/>
    <w:rsid w:val="00174738"/>
    <w:pPr>
      <w:tabs>
        <w:tab w:val="num" w:pos="2858"/>
      </w:tabs>
      <w:spacing w:after="0" w:line="360" w:lineRule="auto"/>
      <w:ind w:left="2858" w:hanging="360"/>
      <w:jc w:val="both"/>
    </w:pPr>
    <w:rPr>
      <w:rFonts w:ascii="Times New Roman" w:eastAsia="Times New Roman" w:hAnsi="Times New Roman" w:cs="Times New Roman"/>
      <w:sz w:val="24"/>
      <w:szCs w:val="24"/>
      <w:lang w:eastAsia="ru-RU"/>
    </w:rPr>
  </w:style>
  <w:style w:type="paragraph" w:customStyle="1" w:styleId="Heading">
    <w:name w:val="Heading"/>
    <w:rsid w:val="00174738"/>
    <w:pPr>
      <w:autoSpaceDE w:val="0"/>
      <w:autoSpaceDN w:val="0"/>
      <w:adjustRightInd w:val="0"/>
      <w:spacing w:after="0" w:line="240" w:lineRule="auto"/>
    </w:pPr>
    <w:rPr>
      <w:rFonts w:ascii="Arial" w:eastAsia="Times New Roman" w:hAnsi="Arial" w:cs="Arial"/>
      <w:b/>
      <w:bCs/>
      <w:lang w:eastAsia="ru-RU"/>
    </w:rPr>
  </w:style>
  <w:style w:type="paragraph" w:customStyle="1" w:styleId="OTCHET00">
    <w:name w:val="OTCHET_00"/>
    <w:basedOn w:val="29"/>
    <w:rsid w:val="00174738"/>
    <w:pPr>
      <w:tabs>
        <w:tab w:val="left" w:pos="709"/>
        <w:tab w:val="left" w:pos="3402"/>
      </w:tabs>
      <w:spacing w:after="0" w:line="360" w:lineRule="auto"/>
      <w:ind w:left="0" w:firstLine="0"/>
    </w:pPr>
    <w:rPr>
      <w:rFonts w:ascii="NTTimes/Cyrillic" w:hAnsi="NTTimes/Cyrillic" w:cs="Times New Roman"/>
      <w:spacing w:val="0"/>
      <w:sz w:val="24"/>
      <w:lang w:eastAsia="ru-RU"/>
    </w:rPr>
  </w:style>
  <w:style w:type="paragraph" w:customStyle="1" w:styleId="1fa">
    <w:name w:val="Перечисление 1"/>
    <w:basedOn w:val="a3"/>
    <w:rsid w:val="00174738"/>
    <w:pPr>
      <w:tabs>
        <w:tab w:val="num" w:pos="360"/>
      </w:tabs>
      <w:spacing w:after="0" w:line="240" w:lineRule="auto"/>
      <w:ind w:left="360" w:hanging="360"/>
    </w:pPr>
    <w:rPr>
      <w:rFonts w:ascii="Arial" w:eastAsia="Times New Roman" w:hAnsi="Arial" w:cs="Arial"/>
      <w:sz w:val="24"/>
      <w:szCs w:val="20"/>
      <w:lang w:eastAsia="ru-RU"/>
    </w:rPr>
  </w:style>
  <w:style w:type="paragraph" w:customStyle="1" w:styleId="afffffffb">
    <w:name w:val="Маркированный текст"/>
    <w:basedOn w:val="a3"/>
    <w:rsid w:val="00174738"/>
    <w:pPr>
      <w:tabs>
        <w:tab w:val="num" w:pos="240"/>
        <w:tab w:val="num" w:pos="1429"/>
      </w:tabs>
      <w:spacing w:after="0" w:line="240" w:lineRule="auto"/>
      <w:jc w:val="both"/>
    </w:pPr>
    <w:rPr>
      <w:rFonts w:ascii="Arial" w:eastAsia="Times New Roman" w:hAnsi="Arial" w:cs="Arial"/>
      <w:szCs w:val="20"/>
      <w:lang w:eastAsia="ru-RU"/>
    </w:rPr>
  </w:style>
  <w:style w:type="paragraph" w:customStyle="1" w:styleId="afffffffc">
    <w:name w:val="Второстепенный текст"/>
    <w:basedOn w:val="a3"/>
    <w:rsid w:val="00174738"/>
    <w:pPr>
      <w:spacing w:after="0" w:line="240" w:lineRule="auto"/>
      <w:ind w:firstLine="284"/>
      <w:jc w:val="both"/>
    </w:pPr>
    <w:rPr>
      <w:rFonts w:ascii="Times New Roman" w:eastAsia="Times New Roman" w:hAnsi="Times New Roman" w:cs="Times New Roman"/>
      <w:sz w:val="18"/>
      <w:szCs w:val="20"/>
      <w:lang w:eastAsia="ru-RU"/>
    </w:rPr>
  </w:style>
  <w:style w:type="character" w:customStyle="1" w:styleId="S310">
    <w:name w:val="S_Нумерованный_3.1 Знак Знак"/>
    <w:link w:val="S311"/>
    <w:locked/>
    <w:rsid w:val="00174738"/>
  </w:style>
  <w:style w:type="paragraph" w:customStyle="1" w:styleId="S311">
    <w:name w:val="S_Нумерованный_3.1"/>
    <w:basedOn w:val="Sf5"/>
    <w:link w:val="S310"/>
    <w:autoRedefine/>
    <w:rsid w:val="00174738"/>
    <w:rPr>
      <w:sz w:val="22"/>
      <w:szCs w:val="22"/>
    </w:rPr>
  </w:style>
  <w:style w:type="paragraph" w:customStyle="1" w:styleId="DecimalAligned">
    <w:name w:val="Decimal Aligned"/>
    <w:basedOn w:val="a3"/>
    <w:uiPriority w:val="40"/>
    <w:qFormat/>
    <w:rsid w:val="00174738"/>
    <w:pPr>
      <w:tabs>
        <w:tab w:val="decimal" w:pos="360"/>
      </w:tabs>
      <w:spacing w:after="200" w:line="276" w:lineRule="auto"/>
    </w:pPr>
    <w:rPr>
      <w:rFonts w:ascii="Calibri" w:eastAsia="Times New Roman" w:hAnsi="Calibri" w:cs="Times New Roman"/>
    </w:rPr>
  </w:style>
  <w:style w:type="paragraph" w:customStyle="1" w:styleId="Sf7">
    <w:name w:val="S_Обычный с подчеркиванием"/>
    <w:basedOn w:val="a3"/>
    <w:rsid w:val="00174738"/>
    <w:pPr>
      <w:spacing w:after="0" w:line="360" w:lineRule="auto"/>
      <w:ind w:firstLine="709"/>
      <w:jc w:val="both"/>
    </w:pPr>
    <w:rPr>
      <w:rFonts w:ascii="Times New Roman" w:eastAsia="Times New Roman" w:hAnsi="Times New Roman" w:cs="Times New Roman"/>
      <w:sz w:val="24"/>
      <w:szCs w:val="24"/>
      <w:u w:val="single"/>
      <w:lang w:eastAsia="ru-RU"/>
    </w:rPr>
  </w:style>
  <w:style w:type="paragraph" w:customStyle="1" w:styleId="ConsNonformat1">
    <w:name w:val="ConsNonformat"/>
    <w:semiHidden/>
    <w:rsid w:val="00174738"/>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220">
    <w:name w:val="Основной текст 22"/>
    <w:basedOn w:val="a3"/>
    <w:semiHidden/>
    <w:rsid w:val="00174738"/>
    <w:pPr>
      <w:spacing w:after="0" w:line="360" w:lineRule="auto"/>
      <w:ind w:left="426" w:hanging="426"/>
      <w:jc w:val="both"/>
    </w:pPr>
    <w:rPr>
      <w:rFonts w:ascii="Times New Roman" w:eastAsia="Times New Roman" w:hAnsi="Times New Roman" w:cs="Times New Roman"/>
      <w:b/>
      <w:sz w:val="28"/>
      <w:szCs w:val="20"/>
      <w:lang w:eastAsia="ru-RU"/>
    </w:rPr>
  </w:style>
  <w:style w:type="paragraph" w:customStyle="1" w:styleId="2f2">
    <w:name w:val="Цитата2"/>
    <w:basedOn w:val="a3"/>
    <w:semiHidden/>
    <w:rsid w:val="00174738"/>
    <w:pPr>
      <w:spacing w:after="0" w:line="360" w:lineRule="auto"/>
      <w:ind w:left="526" w:right="43" w:firstLine="709"/>
      <w:jc w:val="both"/>
    </w:pPr>
    <w:rPr>
      <w:rFonts w:ascii="Times New Roman" w:eastAsia="Times New Roman" w:hAnsi="Times New Roman" w:cs="Times New Roman"/>
      <w:sz w:val="28"/>
      <w:szCs w:val="20"/>
      <w:lang w:eastAsia="ru-RU"/>
    </w:rPr>
  </w:style>
  <w:style w:type="paragraph" w:customStyle="1" w:styleId="2f3">
    <w:name w:val="Маркированный список2"/>
    <w:basedOn w:val="a3"/>
    <w:semiHidden/>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2f4">
    <w:name w:val="Нумерованный список2"/>
    <w:basedOn w:val="a3"/>
    <w:semiHidden/>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afffffffd">
    <w:name w:val="Статья"/>
    <w:basedOn w:val="a3"/>
    <w:rsid w:val="00174738"/>
    <w:pPr>
      <w:spacing w:after="0" w:line="240" w:lineRule="auto"/>
      <w:jc w:val="both"/>
    </w:pPr>
    <w:rPr>
      <w:rFonts w:ascii="Times New Roman" w:eastAsia="Times New Roman" w:hAnsi="Times New Roman" w:cs="Times New Roman"/>
      <w:sz w:val="24"/>
      <w:szCs w:val="24"/>
      <w:lang w:eastAsia="ru-RU"/>
    </w:rPr>
  </w:style>
  <w:style w:type="paragraph" w:customStyle="1" w:styleId="xl107">
    <w:name w:val="xl10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8">
    <w:name w:val="xl10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09">
    <w:name w:val="xl109"/>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0">
    <w:name w:val="xl11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1">
    <w:name w:val="xl111"/>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2">
    <w:name w:val="xl112"/>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b/>
      <w:bCs/>
      <w:color w:val="000000"/>
      <w:lang w:eastAsia="ru-RU"/>
    </w:rPr>
  </w:style>
  <w:style w:type="paragraph" w:customStyle="1" w:styleId="xl113">
    <w:name w:val="xl113"/>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4">
    <w:name w:val="xl114"/>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5">
    <w:name w:val="xl115"/>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6">
    <w:name w:val="xl116"/>
    <w:basedOn w:val="a3"/>
    <w:rsid w:val="00174738"/>
    <w:pP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8">
    <w:name w:val="xl11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9">
    <w:name w:val="xl119"/>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120">
    <w:name w:val="xl12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1">
    <w:name w:val="xl121"/>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2">
    <w:name w:val="xl122"/>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123">
    <w:name w:val="xl123"/>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193">
    <w:name w:val="xl193"/>
    <w:basedOn w:val="a3"/>
    <w:rsid w:val="00174738"/>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4">
    <w:name w:val="xl194"/>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5">
    <w:name w:val="xl195"/>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6">
    <w:name w:val="xl19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FF"/>
      <w:sz w:val="24"/>
      <w:szCs w:val="24"/>
      <w:lang w:eastAsia="ru-RU"/>
    </w:rPr>
  </w:style>
  <w:style w:type="paragraph" w:customStyle="1" w:styleId="xl197">
    <w:name w:val="xl19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98">
    <w:name w:val="xl19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99">
    <w:name w:val="xl199"/>
    <w:basedOn w:val="a3"/>
    <w:rsid w:val="001747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0">
    <w:name w:val="xl20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1">
    <w:name w:val="xl201"/>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202">
    <w:name w:val="xl202"/>
    <w:basedOn w:val="a3"/>
    <w:rsid w:val="00174738"/>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03">
    <w:name w:val="xl203"/>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204">
    <w:name w:val="xl204"/>
    <w:basedOn w:val="a3"/>
    <w:rsid w:val="00174738"/>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05">
    <w:name w:val="xl205"/>
    <w:basedOn w:val="a3"/>
    <w:rsid w:val="00174738"/>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6">
    <w:name w:val="xl20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07">
    <w:name w:val="xl20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208">
    <w:name w:val="xl20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9">
    <w:name w:val="xl209"/>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10">
    <w:name w:val="xl21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1">
    <w:name w:val="xl21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2">
    <w:name w:val="xl212"/>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3">
    <w:name w:val="xl213"/>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4">
    <w:name w:val="xl214"/>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5">
    <w:name w:val="xl215"/>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6">
    <w:name w:val="xl216"/>
    <w:basedOn w:val="a3"/>
    <w:rsid w:val="00174738"/>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u w:val="single"/>
      <w:lang w:eastAsia="ru-RU"/>
    </w:rPr>
  </w:style>
  <w:style w:type="paragraph" w:customStyle="1" w:styleId="xl217">
    <w:name w:val="xl21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18">
    <w:name w:val="xl218"/>
    <w:basedOn w:val="a3"/>
    <w:rsid w:val="00174738"/>
    <w:pPr>
      <w:spacing w:before="100" w:beforeAutospacing="1" w:after="100" w:afterAutospacing="1" w:line="240" w:lineRule="auto"/>
    </w:pPr>
    <w:rPr>
      <w:rFonts w:ascii="Calibri" w:eastAsia="Times New Roman" w:hAnsi="Calibri" w:cs="Times New Roman"/>
      <w:b/>
      <w:bCs/>
      <w:i/>
      <w:iCs/>
      <w:color w:val="FF0000"/>
      <w:u w:val="single"/>
      <w:lang w:eastAsia="ru-RU"/>
    </w:rPr>
  </w:style>
  <w:style w:type="paragraph" w:customStyle="1" w:styleId="xl219">
    <w:name w:val="xl219"/>
    <w:basedOn w:val="a3"/>
    <w:rsid w:val="00174738"/>
    <w:pPr>
      <w:spacing w:before="100" w:beforeAutospacing="1" w:after="100" w:afterAutospacing="1" w:line="240" w:lineRule="auto"/>
      <w:jc w:val="right"/>
    </w:pPr>
    <w:rPr>
      <w:rFonts w:ascii="Calibri" w:eastAsia="Times New Roman" w:hAnsi="Calibri" w:cs="Times New Roman"/>
      <w:color w:val="000000"/>
      <w:lang w:eastAsia="ru-RU"/>
    </w:rPr>
  </w:style>
  <w:style w:type="paragraph" w:customStyle="1" w:styleId="xl220">
    <w:name w:val="xl22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1">
    <w:name w:val="xl22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2">
    <w:name w:val="xl222"/>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3">
    <w:name w:val="xl223"/>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4">
    <w:name w:val="xl224"/>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5">
    <w:name w:val="xl225"/>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6">
    <w:name w:val="xl226"/>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7">
    <w:name w:val="xl227"/>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8">
    <w:name w:val="xl228"/>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9">
    <w:name w:val="xl229"/>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0">
    <w:name w:val="xl23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1">
    <w:name w:val="xl23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2">
    <w:name w:val="xl232"/>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3">
    <w:name w:val="xl233"/>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4">
    <w:name w:val="xl234"/>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5">
    <w:name w:val="xl235"/>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6">
    <w:name w:val="xl236"/>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7">
    <w:name w:val="xl237"/>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8">
    <w:name w:val="xl238"/>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9">
    <w:name w:val="xl239"/>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40">
    <w:name w:val="xl24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41">
    <w:name w:val="xl24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42">
    <w:name w:val="xl242"/>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3">
    <w:name w:val="xl243"/>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244">
    <w:name w:val="xl244"/>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245">
    <w:name w:val="xl245"/>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6">
    <w:name w:val="xl24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7">
    <w:name w:val="font7"/>
    <w:basedOn w:val="a3"/>
    <w:rsid w:val="00174738"/>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font8">
    <w:name w:val="font8"/>
    <w:basedOn w:val="a3"/>
    <w:rsid w:val="00174738"/>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font9">
    <w:name w:val="font9"/>
    <w:basedOn w:val="a3"/>
    <w:rsid w:val="00174738"/>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0">
    <w:name w:val="font10"/>
    <w:basedOn w:val="a3"/>
    <w:rsid w:val="00174738"/>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124">
    <w:name w:val="xl124"/>
    <w:basedOn w:val="a3"/>
    <w:rsid w:val="00174738"/>
    <w:pPr>
      <w:pBdr>
        <w:top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5">
    <w:name w:val="xl125"/>
    <w:basedOn w:val="a3"/>
    <w:rsid w:val="00174738"/>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6">
    <w:name w:val="xl126"/>
    <w:basedOn w:val="a3"/>
    <w:rsid w:val="00174738"/>
    <w:pPr>
      <w:pBdr>
        <w:lef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7">
    <w:name w:val="xl127"/>
    <w:basedOn w:val="a3"/>
    <w:rsid w:val="00174738"/>
    <w:pP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8">
    <w:name w:val="xl128"/>
    <w:basedOn w:val="a3"/>
    <w:rsid w:val="00174738"/>
    <w:pPr>
      <w:pBdr>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9">
    <w:name w:val="xl129"/>
    <w:basedOn w:val="a3"/>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30">
    <w:name w:val="xl130"/>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31">
    <w:name w:val="xl131"/>
    <w:basedOn w:val="a3"/>
    <w:rsid w:val="00174738"/>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32">
    <w:name w:val="xl132"/>
    <w:basedOn w:val="a3"/>
    <w:rsid w:val="00174738"/>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33">
    <w:name w:val="xl133"/>
    <w:basedOn w:val="a3"/>
    <w:rsid w:val="0017473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34">
    <w:name w:val="xl134"/>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6"/>
      <w:szCs w:val="16"/>
      <w:lang w:eastAsia="ru-RU"/>
    </w:rPr>
  </w:style>
  <w:style w:type="paragraph" w:customStyle="1" w:styleId="xl135">
    <w:name w:val="xl135"/>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lang w:eastAsia="ru-RU"/>
    </w:rPr>
  </w:style>
  <w:style w:type="paragraph" w:customStyle="1" w:styleId="S11">
    <w:name w:val="S_Таблица 1"/>
    <w:basedOn w:val="Sf5"/>
    <w:autoRedefine/>
    <w:rsid w:val="00174738"/>
    <w:pPr>
      <w:ind w:left="2325" w:hanging="1605"/>
      <w:jc w:val="right"/>
    </w:pPr>
  </w:style>
  <w:style w:type="character" w:styleId="afffffffe">
    <w:name w:val="footnote reference"/>
    <w:uiPriority w:val="99"/>
    <w:unhideWhenUsed/>
    <w:rsid w:val="00174738"/>
    <w:rPr>
      <w:vertAlign w:val="superscript"/>
    </w:rPr>
  </w:style>
  <w:style w:type="character" w:styleId="affffffff">
    <w:name w:val="line number"/>
    <w:unhideWhenUsed/>
    <w:rsid w:val="00174738"/>
    <w:rPr>
      <w:sz w:val="18"/>
      <w:szCs w:val="18"/>
    </w:rPr>
  </w:style>
  <w:style w:type="character" w:styleId="affffffff0">
    <w:name w:val="endnote reference"/>
    <w:unhideWhenUsed/>
    <w:rsid w:val="00174738"/>
    <w:rPr>
      <w:vertAlign w:val="superscript"/>
    </w:rPr>
  </w:style>
  <w:style w:type="character" w:styleId="affffffff1">
    <w:name w:val="Placeholder Text"/>
    <w:uiPriority w:val="99"/>
    <w:semiHidden/>
    <w:rsid w:val="00174738"/>
    <w:rPr>
      <w:color w:val="808080"/>
    </w:rPr>
  </w:style>
  <w:style w:type="character" w:styleId="affffffff2">
    <w:name w:val="Subtle Emphasis"/>
    <w:uiPriority w:val="19"/>
    <w:qFormat/>
    <w:rsid w:val="00174738"/>
    <w:rPr>
      <w:rFonts w:ascii="Times New Roman" w:eastAsia="Times New Roman" w:hAnsi="Times New Roman" w:cs="Times New Roman" w:hint="default"/>
      <w:bCs w:val="0"/>
      <w:i/>
      <w:iCs/>
      <w:color w:val="808080"/>
      <w:szCs w:val="22"/>
      <w:lang w:val="ru-RU"/>
    </w:rPr>
  </w:style>
  <w:style w:type="character" w:customStyle="1" w:styleId="affffffff3">
    <w:name w:val="Вступление"/>
    <w:semiHidden/>
    <w:locked/>
    <w:rsid w:val="00174738"/>
    <w:rPr>
      <w:rFonts w:ascii="Arial Black" w:hAnsi="Arial Black" w:cs="Arial Black" w:hint="default"/>
      <w:spacing w:val="-4"/>
      <w:sz w:val="18"/>
      <w:szCs w:val="18"/>
    </w:rPr>
  </w:style>
  <w:style w:type="character" w:customStyle="1" w:styleId="affffffff4">
    <w:name w:val="Девиз"/>
    <w:semiHidden/>
    <w:locked/>
    <w:rsid w:val="00174738"/>
    <w:rPr>
      <w:i/>
      <w:iCs/>
      <w:spacing w:val="-6"/>
      <w:sz w:val="24"/>
      <w:szCs w:val="24"/>
      <w:lang w:val="ru-RU"/>
    </w:rPr>
  </w:style>
  <w:style w:type="character" w:customStyle="1" w:styleId="affffffff5">
    <w:name w:val="Надстрочный"/>
    <w:semiHidden/>
    <w:locked/>
    <w:rsid w:val="00174738"/>
    <w:rPr>
      <w:b/>
      <w:bCs/>
      <w:vertAlign w:val="superscript"/>
    </w:rPr>
  </w:style>
  <w:style w:type="character" w:customStyle="1" w:styleId="64">
    <w:name w:val="Знак6"/>
    <w:locked/>
    <w:rsid w:val="00174738"/>
    <w:rPr>
      <w:rFonts w:ascii="Arial" w:hAnsi="Arial" w:cs="Arial" w:hint="default"/>
      <w:b/>
      <w:bCs/>
      <w:i/>
      <w:iCs/>
      <w:sz w:val="28"/>
      <w:szCs w:val="28"/>
      <w:lang w:val="ru-RU" w:eastAsia="ru-RU" w:bidi="ar-SA"/>
    </w:rPr>
  </w:style>
  <w:style w:type="character" w:customStyle="1" w:styleId="2f5">
    <w:name w:val="Подчеркнутый Знак Знак2"/>
    <w:locked/>
    <w:rsid w:val="00174738"/>
    <w:rPr>
      <w:sz w:val="24"/>
      <w:szCs w:val="24"/>
      <w:u w:val="single"/>
      <w:lang w:val="ru-RU" w:eastAsia="ru-RU" w:bidi="ar-SA"/>
    </w:rPr>
  </w:style>
  <w:style w:type="character" w:customStyle="1" w:styleId="311">
    <w:name w:val="Знак31"/>
    <w:locked/>
    <w:rsid w:val="00174738"/>
    <w:rPr>
      <w:sz w:val="24"/>
      <w:szCs w:val="24"/>
      <w:lang w:val="ru-RU" w:eastAsia="ru-RU" w:bidi="ar-SA"/>
    </w:rPr>
  </w:style>
  <w:style w:type="character" w:customStyle="1" w:styleId="1fb">
    <w:name w:val="Знак Знак Знак1"/>
    <w:locked/>
    <w:rsid w:val="00174738"/>
    <w:rPr>
      <w:sz w:val="24"/>
      <w:szCs w:val="24"/>
      <w:lang w:val="ru-RU" w:eastAsia="ru-RU" w:bidi="ar-SA"/>
    </w:rPr>
  </w:style>
  <w:style w:type="character" w:customStyle="1" w:styleId="115">
    <w:name w:val="Маркированный_1 Знак Знак Знак1"/>
    <w:locked/>
    <w:rsid w:val="00174738"/>
    <w:rPr>
      <w:sz w:val="24"/>
      <w:szCs w:val="24"/>
      <w:lang w:val="ru-RU" w:eastAsia="ru-RU" w:bidi="ar-SA"/>
    </w:rPr>
  </w:style>
  <w:style w:type="character" w:customStyle="1" w:styleId="affffffff6">
    <w:name w:val="Знак Знак Знак Знак"/>
    <w:locked/>
    <w:rsid w:val="00174738"/>
    <w:rPr>
      <w:sz w:val="24"/>
      <w:szCs w:val="24"/>
      <w:lang w:val="ru-RU" w:eastAsia="ru-RU" w:bidi="ar-SA"/>
    </w:rPr>
  </w:style>
  <w:style w:type="character" w:customStyle="1" w:styleId="213">
    <w:name w:val="21"/>
    <w:locked/>
    <w:rsid w:val="00174738"/>
    <w:rPr>
      <w:rFonts w:ascii="Tahoma" w:hAnsi="Tahoma" w:cs="Tahoma" w:hint="default"/>
      <w:b w:val="0"/>
      <w:bCs w:val="0"/>
      <w:i w:val="0"/>
      <w:iCs w:val="0"/>
      <w:smallCaps w:val="0"/>
      <w:sz w:val="31"/>
      <w:szCs w:val="31"/>
    </w:rPr>
  </w:style>
  <w:style w:type="character" w:customStyle="1" w:styleId="affffffff7">
    <w:name w:val="Знак Знак Знак"/>
    <w:locked/>
    <w:rsid w:val="00174738"/>
    <w:rPr>
      <w:b/>
      <w:bCs w:val="0"/>
      <w:sz w:val="24"/>
      <w:szCs w:val="24"/>
      <w:u w:val="single"/>
      <w:lang w:val="ru-RU" w:eastAsia="ru-RU" w:bidi="ar-SA"/>
    </w:rPr>
  </w:style>
  <w:style w:type="character" w:customStyle="1" w:styleId="S12">
    <w:name w:val="S_Маркированный Знак1"/>
    <w:locked/>
    <w:rsid w:val="00174738"/>
    <w:rPr>
      <w:sz w:val="24"/>
      <w:szCs w:val="24"/>
      <w:lang w:val="ru-RU" w:eastAsia="ru-RU" w:bidi="ar-SA"/>
    </w:rPr>
  </w:style>
  <w:style w:type="character" w:customStyle="1" w:styleId="116">
    <w:name w:val="Заголовок_1 Знак Знак Знак1"/>
    <w:rsid w:val="00174738"/>
    <w:rPr>
      <w:b/>
      <w:bCs w:val="0"/>
      <w:caps/>
      <w:sz w:val="24"/>
      <w:szCs w:val="24"/>
      <w:lang w:val="ru-RU" w:eastAsia="ru-RU" w:bidi="ar-SA"/>
    </w:rPr>
  </w:style>
  <w:style w:type="character" w:customStyle="1" w:styleId="117">
    <w:name w:val="Знак11"/>
    <w:semiHidden/>
    <w:rsid w:val="00174738"/>
    <w:rPr>
      <w:rFonts w:ascii="Arial" w:hAnsi="Arial" w:cs="Arial" w:hint="default"/>
      <w:b/>
      <w:bCs/>
      <w:i/>
      <w:iCs/>
      <w:sz w:val="28"/>
      <w:szCs w:val="28"/>
      <w:lang w:val="ru-RU" w:eastAsia="ru-RU" w:bidi="ar-SA"/>
    </w:rPr>
  </w:style>
  <w:style w:type="character" w:customStyle="1" w:styleId="affffffff8">
    <w:name w:val="Подчеркнутый Знак Знак Знак"/>
    <w:semiHidden/>
    <w:rsid w:val="00174738"/>
    <w:rPr>
      <w:sz w:val="24"/>
      <w:szCs w:val="24"/>
      <w:u w:val="single"/>
      <w:lang w:val="ru-RU" w:eastAsia="ru-RU" w:bidi="ar-SA"/>
    </w:rPr>
  </w:style>
  <w:style w:type="character" w:customStyle="1" w:styleId="1fc">
    <w:name w:val="Маркированный_1 Знак Знак Знак Знак"/>
    <w:semiHidden/>
    <w:rsid w:val="00174738"/>
    <w:rPr>
      <w:sz w:val="24"/>
      <w:szCs w:val="24"/>
      <w:lang w:val="ru-RU" w:eastAsia="ru-RU" w:bidi="ar-SA"/>
    </w:rPr>
  </w:style>
  <w:style w:type="character" w:customStyle="1" w:styleId="1fd">
    <w:name w:val="Подчеркнутый Знак Знак1"/>
    <w:semiHidden/>
    <w:rsid w:val="00174738"/>
    <w:rPr>
      <w:sz w:val="24"/>
      <w:szCs w:val="24"/>
      <w:u w:val="single"/>
      <w:lang w:val="ru-RU" w:eastAsia="ru-RU" w:bidi="ar-SA"/>
    </w:rPr>
  </w:style>
  <w:style w:type="character" w:customStyle="1" w:styleId="215">
    <w:name w:val="Знак21"/>
    <w:semiHidden/>
    <w:rsid w:val="00174738"/>
    <w:rPr>
      <w:b/>
      <w:bCs/>
      <w:sz w:val="24"/>
      <w:szCs w:val="24"/>
      <w:lang w:val="ru-RU" w:eastAsia="ru-RU" w:bidi="ar-SA"/>
    </w:rPr>
  </w:style>
  <w:style w:type="character" w:customStyle="1" w:styleId="1fe">
    <w:name w:val="Заголовок_1 Знак Знак Знак Знак"/>
    <w:semiHidden/>
    <w:rsid w:val="00174738"/>
    <w:rPr>
      <w:b/>
      <w:bCs w:val="0"/>
      <w:caps/>
      <w:sz w:val="24"/>
      <w:szCs w:val="24"/>
      <w:lang w:val="ru-RU" w:eastAsia="ru-RU" w:bidi="ar-SA"/>
    </w:rPr>
  </w:style>
  <w:style w:type="character" w:customStyle="1" w:styleId="affffffff9">
    <w:name w:val="Подчеркнутый Знак Знак Знак Знак"/>
    <w:rsid w:val="00174738"/>
    <w:rPr>
      <w:sz w:val="24"/>
      <w:szCs w:val="24"/>
      <w:u w:val="single"/>
      <w:lang w:val="ru-RU" w:eastAsia="ru-RU" w:bidi="ar-SA"/>
    </w:rPr>
  </w:style>
  <w:style w:type="character" w:customStyle="1" w:styleId="1ff">
    <w:name w:val="Маркированный_1 Знак Знак Знак Знак Знак"/>
    <w:rsid w:val="00174738"/>
    <w:rPr>
      <w:sz w:val="24"/>
      <w:szCs w:val="24"/>
      <w:lang w:val="ru-RU" w:eastAsia="ru-RU" w:bidi="ar-SA"/>
    </w:rPr>
  </w:style>
  <w:style w:type="character" w:customStyle="1" w:styleId="1ff0">
    <w:name w:val="Заголовок_1 Знак Знак Знак Знак Знак"/>
    <w:rsid w:val="00174738"/>
    <w:rPr>
      <w:b/>
      <w:bCs w:val="0"/>
      <w:caps/>
      <w:sz w:val="24"/>
      <w:szCs w:val="24"/>
      <w:lang w:val="ru-RU" w:eastAsia="ru-RU" w:bidi="ar-SA"/>
    </w:rPr>
  </w:style>
  <w:style w:type="character" w:customStyle="1" w:styleId="118">
    <w:name w:val="Маркированный_1 Знак Знак1"/>
    <w:semiHidden/>
    <w:rsid w:val="00174738"/>
    <w:rPr>
      <w:sz w:val="24"/>
      <w:szCs w:val="24"/>
      <w:lang w:val="ru-RU" w:eastAsia="ru-RU" w:bidi="ar-SA"/>
    </w:rPr>
  </w:style>
  <w:style w:type="character" w:customStyle="1" w:styleId="S312">
    <w:name w:val="S_Заголовок 3 Знак Знак1"/>
    <w:rsid w:val="00174738"/>
    <w:rPr>
      <w:color w:val="000000"/>
      <w:sz w:val="24"/>
      <w:szCs w:val="24"/>
      <w:u w:val="single"/>
      <w:lang w:val="ru-RU" w:eastAsia="ru-RU" w:bidi="ar-SA"/>
    </w:rPr>
  </w:style>
  <w:style w:type="character" w:customStyle="1" w:styleId="119">
    <w:name w:val="Маркированный_1 Знак1"/>
    <w:semiHidden/>
    <w:rsid w:val="00174738"/>
  </w:style>
  <w:style w:type="character" w:customStyle="1" w:styleId="S13">
    <w:name w:val="S_Маркированный Знак Знак1"/>
    <w:rsid w:val="00174738"/>
    <w:rPr>
      <w:sz w:val="24"/>
      <w:szCs w:val="24"/>
      <w:lang w:val="ru-RU" w:eastAsia="ru-RU" w:bidi="ar-SA"/>
    </w:rPr>
  </w:style>
  <w:style w:type="character" w:customStyle="1" w:styleId="122">
    <w:name w:val="Заголовок_12"/>
    <w:semiHidden/>
    <w:rsid w:val="00174738"/>
    <w:rPr>
      <w:b/>
      <w:bCs w:val="0"/>
    </w:rPr>
  </w:style>
  <w:style w:type="character" w:customStyle="1" w:styleId="Sf8">
    <w:name w:val="S_Маркированный Знак Знак"/>
    <w:rsid w:val="00174738"/>
    <w:rPr>
      <w:sz w:val="24"/>
      <w:szCs w:val="24"/>
      <w:lang w:val="ru-RU" w:eastAsia="ru-RU" w:bidi="ar-SA"/>
    </w:rPr>
  </w:style>
  <w:style w:type="character" w:customStyle="1" w:styleId="11a">
    <w:name w:val="Знак1 Знак Знак Знак1"/>
    <w:rsid w:val="00174738"/>
    <w:rPr>
      <w:sz w:val="28"/>
      <w:szCs w:val="24"/>
      <w:lang w:val="ru-RU" w:eastAsia="ru-RU" w:bidi="ar-SA"/>
    </w:rPr>
  </w:style>
  <w:style w:type="character" w:customStyle="1" w:styleId="S22">
    <w:name w:val="S_Маркированный Знак Знак2"/>
    <w:rsid w:val="00174738"/>
    <w:rPr>
      <w:rFonts w:ascii="Times New Roman" w:eastAsia="Times New Roman" w:hAnsi="Times New Roman" w:cs="Times New Roman" w:hint="default"/>
      <w:sz w:val="24"/>
      <w:szCs w:val="24"/>
      <w:lang w:eastAsia="ru-RU"/>
    </w:rPr>
  </w:style>
  <w:style w:type="table" w:styleId="1ff1">
    <w:name w:val="Table Simple 1"/>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6">
    <w:name w:val="Table Simple 2"/>
    <w:basedOn w:val="a5"/>
    <w:unhideWhenUsed/>
    <w:rsid w:val="00174738"/>
    <w:pPr>
      <w:spacing w:after="0" w:line="240" w:lineRule="auto"/>
    </w:pPr>
    <w:rPr>
      <w:rFonts w:ascii="Times New Roman" w:eastAsia="Times New Roman" w:hAnsi="Times New Roman" w:cs="Times New Roman"/>
      <w:sz w:val="20"/>
      <w:szCs w:val="20"/>
    </w:rPr>
    <w:tblPr>
      <w:tblInd w:w="0" w:type="nil"/>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1ff2">
    <w:name w:val="Table Classic 1"/>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lassic 2"/>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e">
    <w:name w:val="Table Classic 3"/>
    <w:basedOn w:val="a5"/>
    <w:unhideWhenUsed/>
    <w:rsid w:val="00174738"/>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3">
    <w:name w:val="Table Colorful 1"/>
    <w:basedOn w:val="a5"/>
    <w:unhideWhenUsed/>
    <w:rsid w:val="00174738"/>
    <w:pPr>
      <w:spacing w:after="0" w:line="240" w:lineRule="auto"/>
    </w:pPr>
    <w:rPr>
      <w:rFonts w:ascii="Times New Roman" w:eastAsia="Times New Roman" w:hAnsi="Times New Roman" w:cs="Times New Roman"/>
      <w:color w:val="FFFFFF"/>
      <w:sz w:val="20"/>
      <w:szCs w:val="20"/>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8">
    <w:name w:val="Table Colorful 2"/>
    <w:basedOn w:val="a5"/>
    <w:unhideWhenUsed/>
    <w:rsid w:val="00174738"/>
    <w:pPr>
      <w:spacing w:after="0" w:line="240" w:lineRule="auto"/>
    </w:pPr>
    <w:rPr>
      <w:rFonts w:ascii="Times New Roman" w:eastAsia="Times New Roman" w:hAnsi="Times New Roman" w:cs="Times New Roman"/>
      <w:sz w:val="20"/>
      <w:szCs w:val="20"/>
    </w:rPr>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4">
    <w:name w:val="Table Columns 1"/>
    <w:basedOn w:val="a5"/>
    <w:unhideWhenUsed/>
    <w:rsid w:val="00174738"/>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Columns 2"/>
    <w:basedOn w:val="a5"/>
    <w:unhideWhenUsed/>
    <w:rsid w:val="00174738"/>
    <w:pPr>
      <w:spacing w:after="0" w:line="240" w:lineRule="auto"/>
    </w:pPr>
    <w:rPr>
      <w:rFonts w:ascii="Times New Roman" w:eastAsia="Times New Roman" w:hAnsi="Times New Roman" w:cs="Times New Roman"/>
      <w:b/>
      <w:bCs/>
      <w:sz w:val="20"/>
      <w:szCs w:val="20"/>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Columns 3"/>
    <w:basedOn w:val="a5"/>
    <w:unhideWhenUsed/>
    <w:rsid w:val="00174738"/>
    <w:pPr>
      <w:spacing w:after="0" w:line="240" w:lineRule="auto"/>
    </w:pPr>
    <w:rPr>
      <w:rFonts w:ascii="Times New Roman" w:eastAsia="Times New Roman" w:hAnsi="Times New Roman" w:cs="Times New Roman"/>
      <w:b/>
      <w:bCs/>
      <w:sz w:val="20"/>
      <w:szCs w:val="20"/>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5"/>
    <w:unhideWhenUsed/>
    <w:rsid w:val="00174738"/>
    <w:pPr>
      <w:spacing w:after="0" w:line="240" w:lineRule="auto"/>
    </w:pPr>
    <w:rPr>
      <w:rFonts w:ascii="Times New Roman" w:eastAsia="Times New Roman" w:hAnsi="Times New Roman" w:cs="Times New Roman"/>
      <w:sz w:val="20"/>
      <w:szCs w:val="20"/>
    </w:rPr>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5"/>
    <w:unhideWhenUsed/>
    <w:rsid w:val="00174738"/>
    <w:pPr>
      <w:spacing w:after="0" w:line="240" w:lineRule="auto"/>
    </w:pPr>
    <w:rPr>
      <w:rFonts w:ascii="Times New Roman" w:eastAsia="Times New Roman" w:hAnsi="Times New Roman" w:cs="Times New Roman"/>
      <w:sz w:val="20"/>
      <w:szCs w:val="20"/>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f5">
    <w:name w:val="Table Grid 1"/>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a">
    <w:name w:val="Table Grid 2"/>
    <w:basedOn w:val="a5"/>
    <w:unhideWhenUsed/>
    <w:rsid w:val="00174738"/>
    <w:pPr>
      <w:spacing w:after="0" w:line="240" w:lineRule="auto"/>
    </w:pPr>
    <w:rPr>
      <w:rFonts w:ascii="Times New Roman" w:eastAsia="Times New Roman" w:hAnsi="Times New Roman" w:cs="Times New Roman"/>
      <w:sz w:val="20"/>
      <w:szCs w:val="20"/>
    </w:rPr>
    <w:tblPr>
      <w:tblInd w:w="0" w:type="nil"/>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1">
    <w:name w:val="Table Grid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9">
    <w:name w:val="Table Grid 4"/>
    <w:basedOn w:val="a5"/>
    <w:unhideWhenUsed/>
    <w:rsid w:val="00174738"/>
    <w:pPr>
      <w:spacing w:after="0" w:line="240" w:lineRule="auto"/>
    </w:pPr>
    <w:rPr>
      <w:rFonts w:ascii="Times New Roman" w:eastAsia="Times New Roman" w:hAnsi="Times New Roman" w:cs="Times New Roman"/>
      <w:sz w:val="20"/>
      <w:szCs w:val="20"/>
    </w:rPr>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9">
    <w:name w:val="Table Grid 5"/>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5">
    <w:name w:val="Table Grid 6"/>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5"/>
    <w:unhideWhenUsed/>
    <w:rsid w:val="00174738"/>
    <w:pPr>
      <w:spacing w:after="0" w:line="240" w:lineRule="auto"/>
    </w:pPr>
    <w:rPr>
      <w:rFonts w:ascii="Times New Roman" w:eastAsia="Times New Roman" w:hAnsi="Times New Roman" w:cs="Times New Roman"/>
      <w:b/>
      <w:bCs/>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5"/>
    <w:unhideWhenUsed/>
    <w:rsid w:val="00174738"/>
    <w:pPr>
      <w:spacing w:after="0" w:line="240" w:lineRule="auto"/>
    </w:pPr>
    <w:rPr>
      <w:rFonts w:ascii="Times New Roman" w:eastAsia="Times New Roman" w:hAnsi="Times New Roman" w:cs="Times New Roman"/>
      <w:sz w:val="20"/>
      <w:szCs w:val="20"/>
    </w:rPr>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6">
    <w:name w:val="Table 3D effects 1"/>
    <w:basedOn w:val="a5"/>
    <w:unhideWhenUsed/>
    <w:rsid w:val="00174738"/>
    <w:pPr>
      <w:spacing w:after="0" w:line="240" w:lineRule="auto"/>
    </w:pPr>
    <w:rPr>
      <w:rFonts w:ascii="Times New Roman" w:eastAsia="Times New Roman" w:hAnsi="Times New Roman" w:cs="Times New Roman"/>
      <w:sz w:val="20"/>
      <w:szCs w:val="20"/>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b">
    <w:name w:val="Table 3D effects 2"/>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2">
    <w:name w:val="Table 3D effects 3"/>
    <w:basedOn w:val="a5"/>
    <w:unhideWhenUsed/>
    <w:rsid w:val="00174738"/>
    <w:pPr>
      <w:spacing w:after="0" w:line="240" w:lineRule="auto"/>
    </w:pPr>
    <w:rPr>
      <w:rFonts w:ascii="Times New Roman" w:eastAsia="Times New Roman" w:hAnsi="Times New Roman" w:cs="Times New Roman"/>
      <w:sz w:val="20"/>
      <w:szCs w:val="20"/>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a">
    <w:name w:val="Table Contemporary"/>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b">
    <w:name w:val="Table Elegant"/>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affffffffc">
    <w:name w:val="Table Professional"/>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1ff7">
    <w:name w:val="Table Subtle 1"/>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Subtle 2"/>
    <w:basedOn w:val="a5"/>
    <w:unhideWhenUsed/>
    <w:rsid w:val="00174738"/>
    <w:pPr>
      <w:spacing w:after="0" w:line="240" w:lineRule="auto"/>
    </w:pPr>
    <w:rPr>
      <w:rFonts w:ascii="Times New Roman" w:eastAsia="Times New Roman" w:hAnsi="Times New Roman" w:cs="Times New Roman"/>
      <w:sz w:val="20"/>
      <w:szCs w:val="20"/>
    </w:rPr>
    <w:tblPr>
      <w:tblInd w:w="0" w:type="nil"/>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5"/>
    <w:unhideWhenUsed/>
    <w:rsid w:val="00174738"/>
    <w:pPr>
      <w:spacing w:after="0" w:line="240" w:lineRule="auto"/>
    </w:pPr>
    <w:rPr>
      <w:rFonts w:ascii="Times New Roman" w:eastAsia="Times New Roman" w:hAnsi="Times New Roman" w:cs="Times New Roman"/>
      <w:sz w:val="20"/>
      <w:szCs w:val="20"/>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1">
    <w:name w:val="Table Web 2"/>
    <w:basedOn w:val="a5"/>
    <w:unhideWhenUsed/>
    <w:rsid w:val="00174738"/>
    <w:pPr>
      <w:spacing w:after="0" w:line="240" w:lineRule="auto"/>
    </w:pPr>
    <w:rPr>
      <w:rFonts w:ascii="Times New Roman" w:eastAsia="Times New Roman" w:hAnsi="Times New Roman" w:cs="Times New Roman"/>
      <w:sz w:val="20"/>
      <w:szCs w:val="20"/>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0">
    <w:name w:val="Table Web 3"/>
    <w:basedOn w:val="a5"/>
    <w:unhideWhenUsed/>
    <w:rsid w:val="00174738"/>
    <w:pPr>
      <w:spacing w:after="0" w:line="240" w:lineRule="auto"/>
    </w:pPr>
    <w:rPr>
      <w:rFonts w:ascii="Times New Roman" w:eastAsia="Times New Roman" w:hAnsi="Times New Roman" w:cs="Times New Roman"/>
      <w:sz w:val="20"/>
      <w:szCs w:val="20"/>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d">
    <w:name w:val="Сетка таблицы2"/>
    <w:basedOn w:val="a5"/>
    <w:next w:val="af3"/>
    <w:uiPriority w:val="59"/>
    <w:rsid w:val="0017473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ffd">
    <w:name w:val="Table Theme"/>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5">
    <w:name w:val="Medium Shading 2 Accent 5"/>
    <w:basedOn w:val="a5"/>
    <w:uiPriority w:val="64"/>
    <w:unhideWhenUsed/>
    <w:rsid w:val="00174738"/>
    <w:pPr>
      <w:spacing w:after="0" w:line="240" w:lineRule="auto"/>
    </w:pPr>
    <w:rPr>
      <w:rFonts w:ascii="Calibri" w:eastAsia="Times New Roman"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table" w:customStyle="1" w:styleId="11b">
    <w:name w:val="Сетка таблицы11"/>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3">
    <w:name w:val="Сетка таблицы3"/>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a">
    <w:name w:val="Сетка таблицы4"/>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Сетка таблицы5"/>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5"/>
    <w:locked/>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редняя заливка 2 - Акцент 51"/>
    <w:basedOn w:val="a5"/>
    <w:uiPriority w:val="64"/>
    <w:rsid w:val="0017473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2">
    <w:name w:val="Средняя заливка 2 - Акцент 52"/>
    <w:basedOn w:val="a5"/>
    <w:uiPriority w:val="64"/>
    <w:rsid w:val="0017473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4">
    <w:name w:val="Сетка таблицы12"/>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23">
    <w:name w:val="1 / a / i23"/>
    <w:rsid w:val="00174738"/>
    <w:pPr>
      <w:numPr>
        <w:numId w:val="4"/>
      </w:numPr>
    </w:pPr>
  </w:style>
  <w:style w:type="numbering" w:customStyle="1" w:styleId="22">
    <w:name w:val="Статья / Раздел22"/>
    <w:rsid w:val="00174738"/>
    <w:pPr>
      <w:numPr>
        <w:numId w:val="5"/>
      </w:numPr>
    </w:pPr>
  </w:style>
  <w:style w:type="numbering" w:customStyle="1" w:styleId="1ai42">
    <w:name w:val="1 / a / i42"/>
    <w:rsid w:val="00174738"/>
    <w:pPr>
      <w:numPr>
        <w:numId w:val="6"/>
      </w:numPr>
    </w:pPr>
  </w:style>
  <w:style w:type="numbering" w:customStyle="1" w:styleId="222">
    <w:name w:val="Статья / Раздел222"/>
    <w:rsid w:val="00174738"/>
    <w:pPr>
      <w:numPr>
        <w:numId w:val="14"/>
      </w:numPr>
    </w:pPr>
  </w:style>
  <w:style w:type="numbering" w:customStyle="1" w:styleId="111111112">
    <w:name w:val="1 / 1.1 / 1.1.1112"/>
    <w:rsid w:val="00174738"/>
    <w:pPr>
      <w:numPr>
        <w:numId w:val="19"/>
      </w:numPr>
    </w:pPr>
  </w:style>
  <w:style w:type="numbering" w:customStyle="1" w:styleId="11111132">
    <w:name w:val="1 / 1.1 / 1.1.132"/>
    <w:rsid w:val="00174738"/>
    <w:pPr>
      <w:numPr>
        <w:numId w:val="21"/>
      </w:numPr>
    </w:pPr>
  </w:style>
  <w:style w:type="numbering" w:styleId="1ai">
    <w:name w:val="Outline List 1"/>
    <w:basedOn w:val="a6"/>
    <w:uiPriority w:val="99"/>
    <w:unhideWhenUsed/>
    <w:rsid w:val="00174738"/>
    <w:pPr>
      <w:numPr>
        <w:numId w:val="22"/>
      </w:numPr>
    </w:pPr>
  </w:style>
  <w:style w:type="character" w:customStyle="1" w:styleId="32">
    <w:name w:val="Заголовок 3 Знак2"/>
    <w:basedOn w:val="a4"/>
    <w:link w:val="3"/>
    <w:semiHidden/>
    <w:rsid w:val="00174738"/>
    <w:rPr>
      <w:rFonts w:asciiTheme="majorHAnsi" w:eastAsiaTheme="majorEastAsia" w:hAnsiTheme="majorHAnsi" w:cstheme="majorBidi"/>
      <w:b/>
      <w:bCs/>
      <w:sz w:val="26"/>
      <w:szCs w:val="26"/>
      <w:lang w:eastAsia="ru-RU"/>
    </w:rPr>
  </w:style>
  <w:style w:type="character" w:customStyle="1" w:styleId="51">
    <w:name w:val="Заголовок 5 Знак1"/>
    <w:basedOn w:val="a4"/>
    <w:link w:val="5"/>
    <w:semiHidden/>
    <w:rsid w:val="00174738"/>
    <w:rPr>
      <w:rFonts w:eastAsiaTheme="minorEastAsia"/>
      <w:b/>
      <w:bCs/>
      <w:i/>
      <w:iCs/>
      <w:sz w:val="26"/>
      <w:szCs w:val="26"/>
      <w:lang w:eastAsia="ru-RU"/>
    </w:rPr>
  </w:style>
  <w:style w:type="character" w:customStyle="1" w:styleId="61">
    <w:name w:val="Заголовок 6 Знак1"/>
    <w:basedOn w:val="a4"/>
    <w:link w:val="60"/>
    <w:semiHidden/>
    <w:rsid w:val="00174738"/>
    <w:rPr>
      <w:rFonts w:eastAsiaTheme="minorEastAsia"/>
      <w:b/>
      <w:bCs/>
      <w:lang w:eastAsia="ru-RU"/>
    </w:rPr>
  </w:style>
  <w:style w:type="character" w:customStyle="1" w:styleId="72">
    <w:name w:val="Заголовок 7 Знак2"/>
    <w:basedOn w:val="a4"/>
    <w:link w:val="70"/>
    <w:semiHidden/>
    <w:rsid w:val="00174738"/>
    <w:rPr>
      <w:rFonts w:eastAsiaTheme="minorEastAsia"/>
      <w:sz w:val="24"/>
      <w:szCs w:val="24"/>
      <w:lang w:eastAsia="ru-RU"/>
    </w:rPr>
  </w:style>
  <w:style w:type="character" w:customStyle="1" w:styleId="91">
    <w:name w:val="Заголовок 9 Знак1"/>
    <w:basedOn w:val="a4"/>
    <w:link w:val="9"/>
    <w:semiHidden/>
    <w:rsid w:val="00174738"/>
    <w:rPr>
      <w:rFonts w:asciiTheme="majorHAnsi" w:eastAsiaTheme="majorEastAsia" w:hAnsiTheme="majorHAnsi" w:cstheme="majorBidi"/>
      <w:lang w:eastAsia="ru-RU"/>
    </w:rPr>
  </w:style>
  <w:style w:type="numbering" w:styleId="a1">
    <w:name w:val="Outline List 3"/>
    <w:basedOn w:val="a6"/>
    <w:uiPriority w:val="99"/>
    <w:unhideWhenUsed/>
    <w:rsid w:val="00174738"/>
    <w:pPr>
      <w:numPr>
        <w:numId w:val="23"/>
      </w:numPr>
    </w:pPr>
  </w:style>
  <w:style w:type="numbering" w:customStyle="1" w:styleId="1ai212">
    <w:name w:val="1 / a / i212"/>
    <w:rsid w:val="00174738"/>
    <w:pPr>
      <w:numPr>
        <w:numId w:val="25"/>
      </w:numPr>
    </w:pPr>
  </w:style>
  <w:style w:type="numbering" w:customStyle="1" w:styleId="11111142">
    <w:name w:val="1 / 1.1 / 1.1.142"/>
    <w:rsid w:val="00174738"/>
    <w:pPr>
      <w:numPr>
        <w:numId w:val="27"/>
      </w:numPr>
    </w:pPr>
  </w:style>
  <w:style w:type="numbering" w:customStyle="1" w:styleId="111111122">
    <w:name w:val="1 / 1.1 / 1.1.1122"/>
    <w:rsid w:val="00174738"/>
    <w:pPr>
      <w:numPr>
        <w:numId w:val="28"/>
      </w:numPr>
    </w:pPr>
  </w:style>
  <w:style w:type="numbering" w:customStyle="1" w:styleId="111111222">
    <w:name w:val="1 / 1.1 / 1.1.1222"/>
    <w:rsid w:val="00174738"/>
    <w:pPr>
      <w:numPr>
        <w:numId w:val="29"/>
      </w:numPr>
    </w:pPr>
  </w:style>
  <w:style w:type="numbering" w:customStyle="1" w:styleId="216">
    <w:name w:val="Статья / Раздел216"/>
    <w:rsid w:val="00174738"/>
    <w:pPr>
      <w:numPr>
        <w:numId w:val="33"/>
      </w:numPr>
    </w:pPr>
  </w:style>
  <w:style w:type="numbering" w:customStyle="1" w:styleId="1ai232">
    <w:name w:val="1 / a / i232"/>
    <w:rsid w:val="00174738"/>
    <w:pPr>
      <w:numPr>
        <w:numId w:val="34"/>
      </w:numPr>
    </w:pPr>
  </w:style>
  <w:style w:type="numbering" w:customStyle="1" w:styleId="1ai113">
    <w:name w:val="1 / a / i113"/>
    <w:rsid w:val="00174738"/>
    <w:pPr>
      <w:numPr>
        <w:numId w:val="35"/>
      </w:numPr>
    </w:pPr>
  </w:style>
  <w:style w:type="numbering" w:customStyle="1" w:styleId="2">
    <w:name w:val="Статья / Раздел2"/>
    <w:rsid w:val="00174738"/>
    <w:pPr>
      <w:numPr>
        <w:numId w:val="38"/>
      </w:numPr>
    </w:pPr>
  </w:style>
  <w:style w:type="numbering" w:customStyle="1" w:styleId="113">
    <w:name w:val="Статья / Раздел113"/>
    <w:rsid w:val="00174738"/>
    <w:pPr>
      <w:numPr>
        <w:numId w:val="40"/>
      </w:numPr>
    </w:pPr>
  </w:style>
  <w:style w:type="numbering" w:customStyle="1" w:styleId="1ai123">
    <w:name w:val="1 / a / i123"/>
    <w:rsid w:val="00174738"/>
    <w:pPr>
      <w:numPr>
        <w:numId w:val="43"/>
      </w:numPr>
    </w:pPr>
  </w:style>
  <w:style w:type="numbering" w:customStyle="1" w:styleId="25">
    <w:name w:val="Статья / Раздел25"/>
    <w:rsid w:val="00174738"/>
    <w:pPr>
      <w:numPr>
        <w:numId w:val="46"/>
      </w:numPr>
    </w:pPr>
  </w:style>
  <w:style w:type="numbering" w:customStyle="1" w:styleId="1ai21">
    <w:name w:val="1 / a / i21"/>
    <w:rsid w:val="00174738"/>
    <w:pPr>
      <w:numPr>
        <w:numId w:val="49"/>
      </w:numPr>
    </w:pPr>
  </w:style>
  <w:style w:type="numbering" w:customStyle="1" w:styleId="214">
    <w:name w:val="Статья / Раздел214"/>
    <w:rsid w:val="00174738"/>
    <w:pPr>
      <w:numPr>
        <w:numId w:val="50"/>
      </w:numPr>
    </w:pPr>
  </w:style>
  <w:style w:type="numbering" w:customStyle="1" w:styleId="11111112">
    <w:name w:val="1 / 1.1 / 1.1.112"/>
    <w:rsid w:val="00174738"/>
    <w:pPr>
      <w:numPr>
        <w:numId w:val="51"/>
      </w:numPr>
    </w:pPr>
  </w:style>
  <w:style w:type="numbering" w:customStyle="1" w:styleId="111111213">
    <w:name w:val="1 / 1.1 / 1.1.1213"/>
    <w:rsid w:val="00174738"/>
    <w:pPr>
      <w:numPr>
        <w:numId w:val="52"/>
      </w:numPr>
    </w:pPr>
  </w:style>
  <w:style w:type="numbering" w:customStyle="1" w:styleId="11111122">
    <w:name w:val="1 / 1.1 / 1.1.122"/>
    <w:rsid w:val="00174738"/>
    <w:pPr>
      <w:numPr>
        <w:numId w:val="53"/>
      </w:numPr>
    </w:pPr>
  </w:style>
  <w:style w:type="numbering" w:customStyle="1" w:styleId="121">
    <w:name w:val="Статья / Раздел121"/>
    <w:rsid w:val="00174738"/>
    <w:pPr>
      <w:numPr>
        <w:numId w:val="54"/>
      </w:numPr>
    </w:pPr>
  </w:style>
  <w:style w:type="numbering" w:customStyle="1" w:styleId="1ai224">
    <w:name w:val="1 / a / i224"/>
    <w:rsid w:val="00174738"/>
    <w:pPr>
      <w:numPr>
        <w:numId w:val="55"/>
      </w:numPr>
    </w:pPr>
  </w:style>
  <w:style w:type="numbering" w:customStyle="1" w:styleId="1ai121">
    <w:name w:val="1 / a / i121"/>
    <w:rsid w:val="00174738"/>
    <w:pPr>
      <w:numPr>
        <w:numId w:val="56"/>
      </w:numPr>
    </w:pPr>
  </w:style>
  <w:style w:type="numbering" w:customStyle="1" w:styleId="1ai4">
    <w:name w:val="1 / a / i4"/>
    <w:rsid w:val="00174738"/>
    <w:pPr>
      <w:numPr>
        <w:numId w:val="57"/>
      </w:numPr>
    </w:pPr>
  </w:style>
  <w:style w:type="numbering" w:customStyle="1" w:styleId="1111114">
    <w:name w:val="1 / 1.1 / 1.1.14"/>
    <w:rsid w:val="00174738"/>
    <w:pPr>
      <w:numPr>
        <w:numId w:val="58"/>
      </w:numPr>
    </w:pPr>
  </w:style>
  <w:style w:type="numbering" w:customStyle="1" w:styleId="1ai35">
    <w:name w:val="1 / a / i35"/>
    <w:rsid w:val="00174738"/>
    <w:pPr>
      <w:numPr>
        <w:numId w:val="59"/>
      </w:numPr>
    </w:pPr>
  </w:style>
  <w:style w:type="numbering" w:customStyle="1" w:styleId="11111111">
    <w:name w:val="1 / 1.1 / 1.1.111"/>
    <w:rsid w:val="00174738"/>
    <w:pPr>
      <w:numPr>
        <w:numId w:val="60"/>
      </w:numPr>
    </w:pPr>
  </w:style>
  <w:style w:type="numbering" w:customStyle="1" w:styleId="1111113">
    <w:name w:val="1 / 1.1 / 1.1.13"/>
    <w:rsid w:val="00174738"/>
    <w:pPr>
      <w:numPr>
        <w:numId w:val="61"/>
      </w:numPr>
    </w:pPr>
  </w:style>
  <w:style w:type="numbering" w:customStyle="1" w:styleId="123">
    <w:name w:val="Статья / Раздел123"/>
    <w:rsid w:val="00174738"/>
    <w:pPr>
      <w:numPr>
        <w:numId w:val="62"/>
      </w:numPr>
    </w:pPr>
  </w:style>
  <w:style w:type="character" w:styleId="affffffffe">
    <w:name w:val="Hyperlink"/>
    <w:basedOn w:val="a4"/>
    <w:rsid w:val="0017473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4.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410</TotalTime>
  <Pages>139</Pages>
  <Words>37238</Words>
  <Characters>212261</Characters>
  <Application>Microsoft Office Word</Application>
  <DocSecurity>0</DocSecurity>
  <Lines>1768</Lines>
  <Paragraphs>498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249001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10</cp:revision>
  <cp:lastPrinted>2018-04-05T12:46:00Z</cp:lastPrinted>
  <dcterms:created xsi:type="dcterms:W3CDTF">2018-04-05T05:44:00Z</dcterms:created>
  <dcterms:modified xsi:type="dcterms:W3CDTF">2018-04-05T14:08:00Z</dcterms:modified>
</cp:coreProperties>
</file>