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МИНИСТЕРСТВО ЗДРАВООХРАНЕНИЯ И СОЦИАЛЬНОГО РАЗВИТИЯ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РОССИЙСКОЙ ФЕДЕРАЦИИ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ПРИКАЗ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от 14 декабря 2009 г. N 984н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ОБ УТВЕРЖДЕНИИ ПОРЯДКА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 xml:space="preserve">ПРОХОЖДЕНИЯ ДИСПАНСЕРИЗАЦИИ </w:t>
      </w:r>
      <w:proofErr w:type="gramStart"/>
      <w:r w:rsidRPr="000C205F">
        <w:rPr>
          <w:b/>
          <w:bCs/>
        </w:rPr>
        <w:t>ГОСУДАРСТВЕННЫМИ</w:t>
      </w:r>
      <w:proofErr w:type="gramEnd"/>
      <w:r w:rsidRPr="000C205F">
        <w:rPr>
          <w:b/>
          <w:bCs/>
        </w:rPr>
        <w:t xml:space="preserve"> ГРАЖДАНСКИМИ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СЛУЖАЩИМИ РОССИЙСКОЙ ФЕДЕРАЦИИ И МУНИЦИПАЛЬНЫМИ СЛУЖАЩИМИ,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ПЕРЕЧНЯ ЗАБОЛЕВАНИЙ, ПРЕПЯТСТВУЮЩИХ ПОСТУПЛЕНИЮ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 xml:space="preserve">НА ГОСУДАРСТВЕННУЮ ГРАЖДАНСКУЮ СЛУЖБУ </w:t>
      </w:r>
      <w:proofErr w:type="gramStart"/>
      <w:r w:rsidRPr="000C205F">
        <w:rPr>
          <w:b/>
          <w:bCs/>
        </w:rPr>
        <w:t>РОССИЙСКОЙ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ФЕДЕРАЦИИ И МУНИЦИПАЛЬНУЮ СЛУЖБУ ИЛИ ЕЕ ПРОХОЖДЕНИЮ,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А ТАКЖЕ ФОРМЫ ЗАКЛЮЧЕНИЯ МЕДИЦИНСКОГО УЧРЕЖДЕНИЯ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proofErr w:type="spellStart"/>
      <w:r w:rsidRPr="000C205F">
        <w:t>КонсультантПлюс</w:t>
      </w:r>
      <w:proofErr w:type="spellEnd"/>
      <w:r w:rsidRPr="000C205F">
        <w:t>: примечание.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В официальном тексте документа, видимо, допущена опечатка: имеется в виду пункт 4 части 1 статьи 13, а не пункт 4 части 1 статьи 11.</w:t>
      </w:r>
    </w:p>
    <w:p w:rsidR="000C205F" w:rsidRPr="000C205F" w:rsidRDefault="000C205F" w:rsidP="000C205F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proofErr w:type="gramStart"/>
      <w:r w:rsidRPr="000C205F">
        <w:t xml:space="preserve">В соответствии с </w:t>
      </w:r>
      <w:hyperlink r:id="rId5" w:history="1">
        <w:r w:rsidRPr="000C205F">
          <w:rPr>
            <w:color w:val="0000FF"/>
          </w:rPr>
          <w:t>пунктом 4 части 1 статьи 16</w:t>
        </w:r>
      </w:hyperlink>
      <w:r w:rsidRPr="000C205F"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</w:t>
      </w:r>
      <w:proofErr w:type="gramEnd"/>
      <w:r w:rsidRPr="000C205F">
        <w:t xml:space="preserve"> </w:t>
      </w:r>
      <w:proofErr w:type="gramStart"/>
      <w:r w:rsidRPr="000C205F">
        <w:t xml:space="preserve">2008, N 13, ст. 1186; N 30, ст. 3616; N 52, ст. 6235), </w:t>
      </w:r>
      <w:hyperlink r:id="rId6" w:history="1">
        <w:r w:rsidRPr="000C205F">
          <w:rPr>
            <w:color w:val="0000FF"/>
          </w:rPr>
          <w:t>пунктом 4 части 1 статьи 11</w:t>
        </w:r>
      </w:hyperlink>
      <w:r w:rsidRPr="000C205F">
        <w:t xml:space="preserve"> Федерального закона от 2 марта 2007 г. N 25-ФЗ "О муниципальной службе в Российской Федерации" (Собрание законодательства Российской Федерации, 2007, N 10, ст. 1152; 2008, N 30, ст. 3616; N 44, ст. 4987, 4988;</w:t>
      </w:r>
      <w:proofErr w:type="gramEnd"/>
      <w:r w:rsidRPr="000C205F">
        <w:t xml:space="preserve"> </w:t>
      </w:r>
      <w:proofErr w:type="gramStart"/>
      <w:r w:rsidRPr="000C205F">
        <w:t xml:space="preserve">N 48, ст. 5514; N 52, ст. 6222, 6235) и </w:t>
      </w:r>
      <w:hyperlink r:id="rId7" w:history="1">
        <w:r w:rsidRPr="000C205F">
          <w:rPr>
            <w:color w:val="0000FF"/>
          </w:rPr>
          <w:t>подпунктом 5.2.100.63</w:t>
        </w:r>
      </w:hyperlink>
      <w:r w:rsidRPr="000C205F"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</w:t>
      </w:r>
      <w:proofErr w:type="gramEnd"/>
      <w:r w:rsidRPr="000C205F">
        <w:t xml:space="preserve"> </w:t>
      </w:r>
      <w:proofErr w:type="gramStart"/>
      <w:r w:rsidRPr="000C205F">
        <w:t>2008, N 11, ст. 1036; N 15, ст. 1555; N 23, ст. 2713; N 42, ст. 4825; N 46, ст. 5337; N 48, ст. 5618; 2009, N 2, ст. 244; N 3, ст. 378; N 6, ст. 738; N 12, ст. 1427, 1434), приказываю: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Утвердить: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hyperlink r:id="rId8" w:history="1">
        <w:r w:rsidRPr="000C205F">
          <w:rPr>
            <w:color w:val="0000FF"/>
          </w:rPr>
          <w:t>Порядок</w:t>
        </w:r>
      </w:hyperlink>
      <w:r w:rsidRPr="000C205F">
        <w:t xml:space="preserve"> прохождения диспансеризации государственными гражданскими служащими Российской Федерации и муниципальными служащими согласно приложению N 1;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hyperlink r:id="rId9" w:history="1">
        <w:r w:rsidRPr="000C205F">
          <w:rPr>
            <w:color w:val="0000FF"/>
          </w:rPr>
          <w:t>перечень</w:t>
        </w:r>
      </w:hyperlink>
      <w:r w:rsidRPr="000C205F">
        <w:t xml:space="preserve"> заболеваний, препятствующих поступлению на государственную гражданскую службу Российской Федерации и муниципальную службу или ее прохождению, согласно приложению N 2;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hyperlink r:id="rId10" w:history="1">
        <w:r w:rsidRPr="000C205F">
          <w:rPr>
            <w:color w:val="0000FF"/>
          </w:rPr>
          <w:t>учетную форму N 001-ГС/у</w:t>
        </w:r>
      </w:hyperlink>
      <w:r w:rsidRPr="000C205F">
        <w:t xml:space="preserve"> "Заключение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прохождению" согласно приложению N 3.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Министр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Т.А.ГОЛИКОВА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</w:p>
    <w:p w:rsidR="000C205F" w:rsidRDefault="000C205F" w:rsidP="000C205F">
      <w:pPr>
        <w:autoSpaceDE w:val="0"/>
        <w:autoSpaceDN w:val="0"/>
        <w:adjustRightInd w:val="0"/>
        <w:outlineLvl w:val="0"/>
        <w:rPr>
          <w:lang w:val="en-US"/>
        </w:rPr>
      </w:pPr>
    </w:p>
    <w:p w:rsidR="000C205F" w:rsidRPr="000C205F" w:rsidRDefault="000C205F" w:rsidP="000C205F">
      <w:pPr>
        <w:autoSpaceDE w:val="0"/>
        <w:autoSpaceDN w:val="0"/>
        <w:adjustRightInd w:val="0"/>
        <w:ind w:left="7080"/>
        <w:outlineLvl w:val="0"/>
      </w:pPr>
      <w:r>
        <w:rPr>
          <w:lang w:val="en-US"/>
        </w:rPr>
        <w:lastRenderedPageBreak/>
        <w:t xml:space="preserve">         </w:t>
      </w:r>
      <w:r w:rsidRPr="000C205F">
        <w:t>Приложение N 1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к Приказу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Министерства здравоохранения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и социального развития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Российской Федерации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от 14 декабря 2009 г. N 984н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ПОРЯДОК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 xml:space="preserve">ПРОХОЖДЕНИЯ ДИСПАНСЕРИЗАЦИИ </w:t>
      </w:r>
      <w:proofErr w:type="gramStart"/>
      <w:r w:rsidRPr="000C205F">
        <w:rPr>
          <w:b/>
          <w:bCs/>
        </w:rPr>
        <w:t>ГОСУДАРСТВЕННЫМИ</w:t>
      </w:r>
      <w:proofErr w:type="gramEnd"/>
      <w:r w:rsidRPr="000C205F">
        <w:rPr>
          <w:b/>
          <w:bCs/>
        </w:rPr>
        <w:t xml:space="preserve"> ГРАЖДАНСКИМИ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СЛУЖАЩИМИ РОССИЙСКОЙ ФЕДЕРАЦИИ И МУНИЦИПАЛЬНЫМИ СЛУЖАЩИМИ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1. Настоящий Порядок определяет правила прохождения диспансеризации лицами, замещающими должности государственной гражданской службы Российской Федерации и муниципальные должности муниципальной службы, а также выдачи заключения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 xml:space="preserve">2. </w:t>
      </w:r>
      <w:proofErr w:type="gramStart"/>
      <w:r w:rsidRPr="000C205F">
        <w:t>Под диспансеризацией, применительно к настоящему Порядку, понимается комплекс мероприятий, проводимых с целью определения рисков развития заболеваний, раннего выявления имеющихся заболеваний, в том числе препятствующих прохождению государственной гражданской службы Российской Федерации (далее - гражданская служба) и муниципальной службы, сохранения и укрепления физического и психического здоровья государственного гражданского служащего Российской Федерации (далее - гражданский служащий) и муниципального служащего.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 xml:space="preserve">3. </w:t>
      </w:r>
      <w:proofErr w:type="gramStart"/>
      <w:r w:rsidRPr="000C205F">
        <w:t xml:space="preserve">Диспансеризация гражданских служащих и муниципальных служащих осуществляется за счет средств соответствующих бюджетов в медицинских учреждениях, определенных федеральным государственным органом или государственным органом субъекта Российской Федерации (далее - государственный орган), органом местного самоуправления, аппаратом избирательной комиссии муниципального образования (далее - орган муниципального образования) в соответствии с </w:t>
      </w:r>
      <w:hyperlink r:id="rId11" w:history="1">
        <w:r w:rsidRPr="000C205F">
          <w:rPr>
            <w:color w:val="0000FF"/>
          </w:rPr>
          <w:t>законодательством</w:t>
        </w:r>
      </w:hyperlink>
      <w:r w:rsidRPr="000C205F">
        <w:t xml:space="preserve"> Российской Федерации о размещении заказов на поставки товаров, выполнение работ, оказание услуг для государственных и муниципальных</w:t>
      </w:r>
      <w:proofErr w:type="gramEnd"/>
      <w:r w:rsidRPr="000C205F">
        <w:t xml:space="preserve"> </w:t>
      </w:r>
      <w:proofErr w:type="gramStart"/>
      <w:r w:rsidRPr="000C205F">
        <w:t>нужд, имеющих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специальностям: "терапия", "акушерство и гинекология", "неврология", "урология", "хирургия", "офтальмология", "отоларингология", "эндокринология", "психиатрия", "психиатрия-наркология", "рентгенология", "ультразвуковая диагностика", "клиническая лабораторная диагностика" (далее - медицинское учреждение).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В случае отсутствия в медицинском учреждении, осуществляющем диспансеризацию гражданских служащих или муниципальных служащих, лицензии на медицинскую деятельность по отдельным видам работ (услуг), необходимых для проведения диспансеризации в полном объеме, указанным медицинским учреждением заключаются договоры с медицинскими организациями, имеющими лицензии на соответствующие виды деятельности, о привлечении медицинских работников этих организаций.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4. Диспансеризация гражданских служащих и муниципальных служащих проводится ежегодно врачами-специалистами с использованием лабораторных и функциональных исследований в следующем объеме: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1) осмотр врачами-специалистами: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терапевтом,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lastRenderedPageBreak/>
        <w:t>акушером-гинекологом,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неврологом,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урологом (для мужского населения),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хирургом,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офтальмологом,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отоларингологом,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эндокринологом,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психиатром,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психиатром-наркологом;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2) проведение лабораторных и функциональных исследований: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клинический анализ крови,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клинический анализ мочи,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исследование уровня холестерина крови,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исследование уровня сахара крови,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исследование уровня билирубина,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исследование уровня общего белка сыворотки крови,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исследование уровня амилазы сыворотки крови,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 xml:space="preserve">исследование </w:t>
      </w:r>
      <w:proofErr w:type="spellStart"/>
      <w:r w:rsidRPr="000C205F">
        <w:t>креатинина</w:t>
      </w:r>
      <w:proofErr w:type="spellEnd"/>
      <w:r w:rsidRPr="000C205F">
        <w:t xml:space="preserve"> сыворотки крови,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исследование мочевой кислоты сыворотки крови,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исследование уровня холестерина липопротеидов низкой плотности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сыворотки крови,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исследование уровня триглицеридов сыворотки крови,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proofErr w:type="spellStart"/>
      <w:r w:rsidRPr="000C205F">
        <w:t>онкомаркер</w:t>
      </w:r>
      <w:proofErr w:type="spellEnd"/>
      <w:r w:rsidRPr="000C205F">
        <w:t xml:space="preserve"> специфический CA-125 (женщинам после 40 лет),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proofErr w:type="spellStart"/>
      <w:r w:rsidRPr="000C205F">
        <w:t>онкомаркер</w:t>
      </w:r>
      <w:proofErr w:type="spellEnd"/>
      <w:r w:rsidRPr="000C205F">
        <w:t xml:space="preserve"> специфический PSA (мужчинам после 40 лет),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цитологическое исследование мазка из цервикального канала,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электрокардиография,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флюорография (1 раз в год),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маммография (женщинам после 40 лет, 1 раз в 2 года).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5. Диспансеризация гражданских служащих и муниципальных служащих проводится в служебное время в течение календарного года в соответствии с графиком прохождения диспансеризации государственными гражданскими служащими и муниципальными служащими, утвержденным представителем нанимателя (работодателем).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6. Гражданские служащие и муниципальные служащие проходят диспансеризацию в сроки, установленные графиком.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В случае невозможности прохождения диспансеризации в установленные сроки по уважительным причинам сроки ее прохождения согласуются с представителем нанимателя (работодателем).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7. Для прохождения диспансеризации представитель нанимателя (работодатель) составляет поименный список гражданских служащих или муниципальных служащих и направляет его за два месяца до начала диспансеризации в соответствующее медицинское учреждение.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8. Медицинское учреждение на основании полученного от представителя нанимателя (работодателя) поименного списка гражданских служащих или муниципальных служащих, подлежащих диспансеризации, утверждает совместно с представителем нанимателя (работодателем) календарный план проведения диспансеризации.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 xml:space="preserve">9. </w:t>
      </w:r>
      <w:proofErr w:type="gramStart"/>
      <w:r w:rsidRPr="000C205F">
        <w:t xml:space="preserve">На гражданского служащего или муниципального служащего, явившегося для прохождения диспансеризации, в регистратуре медицинского учреждения подбирается (или заполняется) учетная </w:t>
      </w:r>
      <w:hyperlink r:id="rId12" w:history="1">
        <w:r w:rsidRPr="000C205F">
          <w:rPr>
            <w:color w:val="0000FF"/>
          </w:rPr>
          <w:t>форма N 025/у-04</w:t>
        </w:r>
      </w:hyperlink>
      <w:r w:rsidRPr="000C205F">
        <w:t xml:space="preserve"> "Медицинская карта амбулаторного больного", утвержденная Приказом </w:t>
      </w:r>
      <w:proofErr w:type="spellStart"/>
      <w:r w:rsidRPr="000C205F">
        <w:t>Минздравсоцразвития</w:t>
      </w:r>
      <w:proofErr w:type="spellEnd"/>
      <w:r w:rsidRPr="000C205F">
        <w:t xml:space="preserve"> России от 22 ноября 2004 г. N 255 (зарегистрирован Минюстом России 14 декабря 2004 г. N 6188) (далее - амбулаторная карта), которая передается в отделение (кабинет) медицинской профилактики или иное структурное подразделение</w:t>
      </w:r>
      <w:proofErr w:type="gramEnd"/>
      <w:r w:rsidRPr="000C205F">
        <w:t xml:space="preserve"> медицинского учреждения, на которое возложены функции по </w:t>
      </w:r>
      <w:r w:rsidRPr="000C205F">
        <w:lastRenderedPageBreak/>
        <w:t>организации проведения диспансеризации гражданских служащих и муниципальных служащих (далее - кабинет (отделение) медицинской профилактики).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 xml:space="preserve">В кабинете (отделении) медицинской профилактики заполняются разделы учетной </w:t>
      </w:r>
      <w:hyperlink r:id="rId13" w:history="1">
        <w:r w:rsidRPr="000C205F">
          <w:rPr>
            <w:color w:val="0000FF"/>
          </w:rPr>
          <w:t>формы N 025/у-ГС</w:t>
        </w:r>
      </w:hyperlink>
      <w:r w:rsidRPr="000C205F">
        <w:t xml:space="preserve"> "Паспорт здоровья" (приложение N 1 к настоящему Порядку) (далее - Паспорт здоровья), после чего гражданский служащий или муниципальный служащий направляется к врачам-специалистам и на диагностические исследования, проводимые в рамках диспансеризации.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 xml:space="preserve">10. Врачи-специалисты, принимающие участие в проведении диспансеризации гражданских служащих или муниципальных служащих, заносят результаты проведенных ими в рамках диспансеризации обследований в амбулаторную карту гражданского служащего или муниципального служащего и учетную </w:t>
      </w:r>
      <w:hyperlink r:id="rId14" w:history="1">
        <w:r w:rsidRPr="000C205F">
          <w:rPr>
            <w:color w:val="0000FF"/>
          </w:rPr>
          <w:t>форму N 131/у-ГС</w:t>
        </w:r>
      </w:hyperlink>
      <w:r w:rsidRPr="000C205F">
        <w:t xml:space="preserve"> "Карта учета диспансеризации государственного гражданского служащего и муниципального служащего" (приложение N 2 к настоящему Порядку) (далее - Карта).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Результаты проведенных лабораторных и функциональных исследований и результаты обследований врачей-специалистов обобщаются в кабинете (отделении) медицинской профилактики и передаются врачу-терапевту, ответственному за проведение диспансеризации (далее - врач-терапевт).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11. В случае выявления у гражданского служащего или муниципального служащего признаков заболевания врач-терапевт направляет его на дополнительную консультацию к врачам-специалистам и дополнительные обследования.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Дополнительные консультации, дополнительные обследования и лечение в амбулаторно-поликлинических и стационарных условиях не входят в объем диспансеризации.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В случае отсутствия в медицинском учреждении, проводящем диспансеризацию гражданских служащих или муниципальных служащих, врачей-специалистов, лабораторного и диагностического оборудования, необходимого для проведения дополнительных консультаций и обследований, врач-терапевт направляет гражданского служащего или муниципального служащего в другие медицинские учреждения.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 xml:space="preserve">12. При прохождении диспансеризации на каждое посещение гражданским служащим или муниципальным служащим врача-специалиста заполняется учетная </w:t>
      </w:r>
      <w:hyperlink r:id="rId15" w:history="1">
        <w:r w:rsidRPr="000C205F">
          <w:rPr>
            <w:color w:val="0000FF"/>
          </w:rPr>
          <w:t>форма N 025/у-12</w:t>
        </w:r>
      </w:hyperlink>
      <w:r w:rsidRPr="000C205F">
        <w:t xml:space="preserve"> "Талон амбулаторного пациента", утвержденная Приказом </w:t>
      </w:r>
      <w:proofErr w:type="spellStart"/>
      <w:r w:rsidRPr="000C205F">
        <w:t>Минздравсоцразвития</w:t>
      </w:r>
      <w:proofErr w:type="spellEnd"/>
      <w:r w:rsidRPr="000C205F">
        <w:t xml:space="preserve"> России от 22 ноября 2004 г. N 255 (зарегистрирован Минюстом России 14 декабря 2004 г. N 6188), с отметками литерами "ГС".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13. После обследования гражданского служащего или муниципального служащего, проведенного в соответствии с установленным настоящим Порядком объемом диспансеризации, врач-терапевт с учетом заключений врачей-специалистов, принимающих участие в проведении диспансеризации, и результатов лабораторных и функциональных исследований определяет гражданину соответствующую группу состояния здоровья: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 xml:space="preserve">I группа - практически </w:t>
      </w:r>
      <w:proofErr w:type="gramStart"/>
      <w:r w:rsidRPr="000C205F">
        <w:t>здоровые</w:t>
      </w:r>
      <w:proofErr w:type="gramEnd"/>
      <w:r w:rsidRPr="000C205F">
        <w:t xml:space="preserve">, не нуждающиеся в дальнейшем диспансерном наблюдении. С ними проводится профилактическая </w:t>
      </w:r>
      <w:proofErr w:type="gramStart"/>
      <w:r w:rsidRPr="000C205F">
        <w:t>беседа</w:t>
      </w:r>
      <w:proofErr w:type="gramEnd"/>
      <w:r w:rsidRPr="000C205F">
        <w:t xml:space="preserve"> и даются рекомендации по здоровому образу жизни;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II группа - с риском развития заболевания, нуждающиеся в проведении профилактических мероприятий;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III группа - нуждающиеся в дополнительном обследовании для уточнения (установления) диагноза в условиях амбулаторно-поликлинического учреждения;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IV группа - нуждающиеся в дополнительном обследовании и лечении заболевания, выявленного во время диспансеризации, в стационарных условиях;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V группа - с впервые выявленными заболеваниями или наблюдающиеся по хроническому заболеванию и имеющие показания для оказания высокотехнологичной медицинской помощи.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lastRenderedPageBreak/>
        <w:t>Гражданским служащим и муниципальным служащим, отнесенным к II, III, IV, V группам состояния здоровья, имеющим риски развития каких-либо заболеваний, в зависимости от выявленных факторов риска врачом-терапевтом на основании заключений врачей-специалистов составляется индивидуальная программа профилактических мероприятий.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 xml:space="preserve">14. </w:t>
      </w:r>
      <w:proofErr w:type="gramStart"/>
      <w:r w:rsidRPr="000C205F">
        <w:t>После проведения диспансеризации копия заполненной Карты передается с согласия гражданского служащего или муниципального служащего в медицинское учреждение по месту его динамического наблюдения (или в медицинское учреждение по его месту жительства в случае отсутствия прикрепления к медицинскому учреждению) для наблюдения врачом - участковым терапевтом и, при наличии показаний, врачами-специалистами, а также для осуществления индивидуальных программ профилактических мероприятий.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15. При установлении у гражданского служащего или муниципального служащего заболевания, требующего оказания высокотехнологичной медицинской помощи, медицинское учреждение, осуществляющее динамическое наблюдение за ним, направляет его на оказание высокотехнологичной медицинской помощи в порядке, установленном законодательством.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Копия заполненной Карты может быть передана на руки гражданскому служащему или муниципальному служащему с рекомендациями обратиться в медицинское учреждение для дальнейшего наблюдения врачами-специалистами или для осуществления индивидуальных программ профилактических мероприятий.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16. По окончании прохождения диспансеризации врач-терапевт заполняет Паспорт здоровья, в котором отмечаются результаты осмотров врачей-специалистов (включая дополнительные консультации), исследований (включая дополнительные), проведенных в процессе осуществления диспансеризации, вписываются группа состояния здоровья, заключения (рекомендации) врачей-специалистов и общее заключение врача-терапевта с рекомендациями по проведению профилактических мероприятий и лечению.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Паспорт здоровья хранится у гражданского служащего или муниципального служащего.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 xml:space="preserve">17. </w:t>
      </w:r>
      <w:proofErr w:type="gramStart"/>
      <w:r w:rsidRPr="000C205F">
        <w:t xml:space="preserve">Медицинское учреждение на основании результатов диспансеризации гражданского служащего или муниципального служащего выдает ему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</w:t>
      </w:r>
      <w:hyperlink r:id="rId16" w:history="1">
        <w:r w:rsidRPr="000C205F">
          <w:rPr>
            <w:color w:val="0000FF"/>
          </w:rPr>
          <w:t>форма N 001-ГС/у</w:t>
        </w:r>
      </w:hyperlink>
      <w:r w:rsidRPr="000C205F">
        <w:t>), форма которого предусмотрена приложением N 3, подписываемое врачебной комиссией медицинского учреждения (далее - Заключение) &lt;*&gt;.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--------------------------------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&lt;*&gt; Без указания диагноза и других медицинских данных.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В случае если гражданскому служащему или муниципальному служащему по результатам диспансеризации выдано Заключение о наличии заболевания, препятствующего прохождению гражданской службы или муниципальной службы, медицинское учреждение, выдавшее соответствующее Заключение, направляет его копию в государственный орган (орган муниципального образования) по месту прохождения гражданской службы или муниципальной службы в 10-дневный срок.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Заключение, выданное гражданскому служащему или муниципальному служащему по результатам диспансеризации, действительно до прохождения следующей диспансеризации.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proofErr w:type="gramStart"/>
      <w:r w:rsidRPr="000C205F">
        <w:t xml:space="preserve">Заключение приобщается к личному делу гражданского служащего или муниципального служащего в соответствии с </w:t>
      </w:r>
      <w:hyperlink r:id="rId17" w:history="1">
        <w:r w:rsidRPr="000C205F">
          <w:rPr>
            <w:color w:val="0000FF"/>
          </w:rPr>
          <w:t>Положением</w:t>
        </w:r>
      </w:hyperlink>
      <w:r w:rsidRPr="000C205F">
        <w:t xml:space="preserve"> о персональных данных государственного гражданского служащего и ведении его личного дела, утвержденным Указом Президента Российской Федерации от 30 мая 2005 г. N 609 "Об утверждении </w:t>
      </w:r>
      <w:r w:rsidRPr="000C205F">
        <w:lastRenderedPageBreak/>
        <w:t>Положения о персональных данных государственного гражданского служащего Российской Федерации и ведении его личного дела" (Собрание законодательства Российской Федерации, 2005, N 23</w:t>
      </w:r>
      <w:proofErr w:type="gramEnd"/>
      <w:r w:rsidRPr="000C205F">
        <w:t>, ст. 2242).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18. При поступлении на гражданскую службу или муниципальную службу гражданин представляет в государственный орган (орган муниципального образования) Заключение, выданное медицинским учреждением, имеющим лицензию на осуществление медицинской деятельности, включая работы (услуги) при осуществлении амбулаторно-поликлинической медицинской помощи по специальностям "психиатрия" и "психиатрия-наркология".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Гражданин, обратившийся для получения Заключения в связи с поступлением на гражданскую службу или муниципальную службу, предъявляет медицинскому учреждению паспорт или иной документ, удостоверяющий личность.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 xml:space="preserve">Обследования с целью установления диагноза заболевания, препятствующего поступлению на гражданскую службу или ее прохождению, в медицинских учреждениях осуществляются за счет средств обязательного медицинского страхования в соответствии с </w:t>
      </w:r>
      <w:hyperlink r:id="rId18" w:history="1">
        <w:r w:rsidRPr="000C205F">
          <w:rPr>
            <w:color w:val="0000FF"/>
          </w:rPr>
          <w:t>программами</w:t>
        </w:r>
      </w:hyperlink>
      <w:r w:rsidRPr="000C205F">
        <w:t xml:space="preserve"> государственных гарантий оказания гражданам Российской Федерации бесплатной медицинской помощи.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После осмотров врачом-психиатром и врачом психиатром-наркологом гражданину выдается Заключение.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Заключение, выданное гражданину, поступающему на гражданскую службу или муниципальную службу, действительно в течение одного года.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19. При изменении места прохождения гражданской службы или муниципальной службы гражданин или гражданский служащий или муниципальный служащий, обратившийся в течение года после прохождения им диспансеризации гражданского служащего или муниципального служащего в медицинское учреждение для получения Заключения, предъявляет медицинскому учреждению паспорт или иной документ, удостоверяющий личность, и Паспорт здоровья.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Заключение выдается медицинским учреждением на основании сведений, содержащихся в Паспорте здоровья, без проведения повторного осмотра и действительно до прохождения следующей диспансеризации.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  <w:sectPr w:rsidR="000C205F" w:rsidRPr="000C205F" w:rsidSect="000C3E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1"/>
      </w:pPr>
      <w:r w:rsidRPr="000C205F">
        <w:t>Приложение N 1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к Порядку прохождения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 xml:space="preserve">диспансеризации </w:t>
      </w:r>
      <w:proofErr w:type="gramStart"/>
      <w:r w:rsidRPr="000C205F">
        <w:t>государственными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 xml:space="preserve">гражданскими служащими </w:t>
      </w:r>
      <w:proofErr w:type="gramStart"/>
      <w:r w:rsidRPr="000C205F">
        <w:t>Российской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Федерации и муниципальными служащими,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proofErr w:type="gramStart"/>
      <w:r w:rsidRPr="000C205F">
        <w:t>утвержденному</w:t>
      </w:r>
      <w:proofErr w:type="gramEnd"/>
      <w:r w:rsidRPr="000C205F">
        <w:t xml:space="preserve"> Приказом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Министерства здравоохранения и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социального развития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Российской Федерации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от 14 декабря 2009 г. N 984н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Обложка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Министерство здравоохранения и социального развития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Российской Федерации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             Медицинская документация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             Учетная форма N 025/у-ГС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ПАСПОРТ ЗДОРОВЬЯ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1. Фамилия 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Имя 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Отчество 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2. Пол: муж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 xml:space="preserve">., 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>жен.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3. Дата рождения: ___________ ___________ 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(число)     (месяц)       (год)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4. Адрес: 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ул. _______________________________ дом _____ корп. _________ кв. 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5. Страховой полис: серия _____________________ N 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(наименование страховой медицинской организации)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6. Наблюдается в поликлинике 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7. Телефон поликлиники 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8. Медицинская карта амбулаторного больного N 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9.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Ф.И.О. врача-терапевта участкового (врача общей практики (семейного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0C205F">
        <w:rPr>
          <w:rFonts w:ascii="Courier New" w:hAnsi="Courier New" w:cs="Courier New"/>
          <w:sz w:val="20"/>
          <w:szCs w:val="20"/>
        </w:rPr>
        <w:lastRenderedPageBreak/>
        <w:t>врача))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Сигнальные отметки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Группа и </w:t>
      </w:r>
      <w:proofErr w:type="spellStart"/>
      <w:r w:rsidRPr="000C205F">
        <w:rPr>
          <w:rFonts w:ascii="Courier New" w:hAnsi="Courier New" w:cs="Courier New"/>
          <w:sz w:val="20"/>
          <w:szCs w:val="20"/>
        </w:rPr>
        <w:t>Rh</w:t>
      </w:r>
      <w:proofErr w:type="spellEnd"/>
      <w:r w:rsidRPr="000C205F">
        <w:rPr>
          <w:rFonts w:ascii="Courier New" w:hAnsi="Courier New" w:cs="Courier New"/>
          <w:sz w:val="20"/>
          <w:szCs w:val="20"/>
        </w:rPr>
        <w:t>-принадлежность крови: 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Лекарственная непереносимость 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(указать, на какой препарат)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Аллергическая реакция 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        (да/нет)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Диспансеризация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      Наименование        │                                Годы (вписать)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                          ├────────────┬────────────┬────────────┬────────────┬────────────┬─────────────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                          │    2010  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│Дата                         │          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│Группа состояния здоровья </w:t>
      </w:r>
      <w:hyperlink r:id="rId19" w:history="1">
        <w:r w:rsidRPr="000C205F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0C205F">
        <w:rPr>
          <w:rFonts w:ascii="Courier New" w:hAnsi="Courier New" w:cs="Courier New"/>
          <w:sz w:val="20"/>
          <w:szCs w:val="20"/>
        </w:rPr>
        <w:t>│          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┼────────────┼────────────┼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│Врач                         │____________│____________│____________│____________│____________│____________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                          │  (подпись) │  (подпись) │  (подпись) │  (подпись) │  (подпись) │  (подпись)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                          │          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                          │____________│____________│____________│____________│____________│____________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205F">
        <w:rPr>
          <w:rFonts w:ascii="Courier New" w:hAnsi="Courier New" w:cs="Courier New"/>
          <w:sz w:val="20"/>
          <w:szCs w:val="20"/>
        </w:rPr>
        <w:t>│                             │(расшифровка│(расшифровка│(расшифровка│(расшифровка│(расшифровка│(расшифровка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205F">
        <w:rPr>
          <w:rFonts w:ascii="Courier New" w:hAnsi="Courier New" w:cs="Courier New"/>
          <w:sz w:val="20"/>
          <w:szCs w:val="20"/>
        </w:rPr>
        <w:t>│                             │  подписи)  │  подписи)  │  подписи)  │  подписи)  │  подписи)  │  подписи)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                          │          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┴────────────┴────────────┴────────────┴────────────┴────────────┴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&lt;*&gt; I группа - практически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здоров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>;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II   группа   -  риск  развития  заболевания,  нуждается  в  проведении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профилактических мероприятий;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III группа - нуждается  в  дополнительном  обследовании  для  уточнения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(установления) диагноза (впервые установленное хроническое заболевание) или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0C205F">
        <w:rPr>
          <w:rFonts w:ascii="Courier New" w:hAnsi="Courier New" w:cs="Courier New"/>
          <w:sz w:val="20"/>
          <w:szCs w:val="20"/>
        </w:rPr>
        <w:t>лечении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 xml:space="preserve"> в амбулаторных условиях;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IV  группа  -  нуждается  в  дополнительном  обследовании  и  лечении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стационарных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условиях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>;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lastRenderedPageBreak/>
        <w:t xml:space="preserve">    V группа - имеет показания для оказания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высокотехнологичной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 xml:space="preserve"> медицинской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0C205F">
        <w:rPr>
          <w:rFonts w:ascii="Courier New" w:hAnsi="Courier New" w:cs="Courier New"/>
          <w:sz w:val="20"/>
          <w:szCs w:val="20"/>
        </w:rPr>
        <w:t>помощи (медицинская документация направляется в орган исполнительной власти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субъекта Российской Федерации в сфере здравоохранения).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Показатели состояния здоровья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┌───┬────────────────────────────┬───────────────────────────────────────────────────┐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N │        Показатель          │                   Годы (вписать)      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п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>/п│                            ├────────────┬────────────┬────────────┬────────────┤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    2010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1 │Рост                      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2 │Вес                       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3 │Частота сердечных сокращений│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4 │Артериальное давление (АД)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│Прочие показатели:        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│Врач                        │____________│____________│____________│____________│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  (подпись) │  (подпись) │  (подпись) │  (подпись)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│____________│____________│____________│____________│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205F">
        <w:rPr>
          <w:rFonts w:ascii="Courier New" w:hAnsi="Courier New" w:cs="Courier New"/>
          <w:sz w:val="20"/>
          <w:szCs w:val="20"/>
        </w:rPr>
        <w:t>│   │                            │(расшифровка│(расшифровка│(расшифровка│(расшифровка│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205F">
        <w:rPr>
          <w:rFonts w:ascii="Courier New" w:hAnsi="Courier New" w:cs="Courier New"/>
          <w:sz w:val="20"/>
          <w:szCs w:val="20"/>
        </w:rPr>
        <w:t>│   │                            │  подписи)  │  подписи)  │  подписи)  │  подписи)  │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└───┴────────────────────────────┴────────────┴────────────┴────────────┴────────────┘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Факторы риска развития </w:t>
      </w:r>
      <w:proofErr w:type="spellStart"/>
      <w:r w:rsidRPr="000C205F">
        <w:rPr>
          <w:rFonts w:ascii="Courier New" w:hAnsi="Courier New" w:cs="Courier New"/>
          <w:sz w:val="20"/>
          <w:szCs w:val="20"/>
        </w:rPr>
        <w:t>социальнозначимых</w:t>
      </w:r>
      <w:proofErr w:type="spellEnd"/>
      <w:r w:rsidRPr="000C205F">
        <w:rPr>
          <w:rFonts w:ascii="Courier New" w:hAnsi="Courier New" w:cs="Courier New"/>
          <w:sz w:val="20"/>
          <w:szCs w:val="20"/>
        </w:rPr>
        <w:t xml:space="preserve"> заболеваний </w:t>
      </w:r>
      <w:hyperlink r:id="rId20" w:history="1">
        <w:r w:rsidRPr="000C205F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┌───┬────────────────────────────┬────────────┬────────────┬────────────┬─────────────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│ N │        Показатели          │  2010 </w:t>
      </w:r>
      <w:hyperlink r:id="rId21" w:history="1">
        <w:r w:rsidRPr="000C205F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0C205F">
        <w:rPr>
          <w:rFonts w:ascii="Courier New" w:hAnsi="Courier New" w:cs="Courier New"/>
          <w:sz w:val="20"/>
          <w:szCs w:val="20"/>
        </w:rPr>
        <w:t xml:space="preserve">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п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>/п│                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lastRenderedPageBreak/>
        <w:t xml:space="preserve">│ 1 │Наследственность: ССЗ </w:t>
      </w:r>
      <w:hyperlink r:id="rId22" w:history="1">
        <w:r w:rsidRPr="000C205F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0C205F">
        <w:rPr>
          <w:rFonts w:ascii="Courier New" w:hAnsi="Courier New" w:cs="Courier New"/>
          <w:sz w:val="20"/>
          <w:szCs w:val="20"/>
        </w:rPr>
        <w:t>,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│   │СД </w:t>
      </w:r>
      <w:hyperlink r:id="rId23" w:history="1">
        <w:r w:rsidRPr="000C205F">
          <w:rPr>
            <w:rFonts w:ascii="Courier New" w:hAnsi="Courier New" w:cs="Courier New"/>
            <w:color w:val="0000FF"/>
            <w:sz w:val="20"/>
            <w:szCs w:val="20"/>
          </w:rPr>
          <w:t>&lt;***&gt;</w:t>
        </w:r>
      </w:hyperlink>
      <w:r w:rsidRPr="000C205F">
        <w:rPr>
          <w:rFonts w:ascii="Courier New" w:hAnsi="Courier New" w:cs="Courier New"/>
          <w:sz w:val="20"/>
          <w:szCs w:val="20"/>
        </w:rPr>
        <w:t>, онкологические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│заболевания. Отметить: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│есть, нет, неизвестно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2 │Курение         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3 │Избыточный вес  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4 │Гиподинамия     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5 │Стресс          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6 │Повышенное артериальное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│давление        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7 │Нерациональное питание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├───┼────────────────────────────┼────────────┼────────────┼────────────┼─────────────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│Врач            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├────────────┼────────────┼────────────┼─────────────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│____________│____________│____________│____________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  (подпись) │  (подпись) │  (подпись) │  (подпись)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│____________│____________│____________│____________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205F">
        <w:rPr>
          <w:rFonts w:ascii="Courier New" w:hAnsi="Courier New" w:cs="Courier New"/>
          <w:sz w:val="20"/>
          <w:szCs w:val="20"/>
        </w:rPr>
        <w:t>│   │                            │(расшифровка│(расшифровка│(расшифровка│(расшифровка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0C205F">
        <w:rPr>
          <w:rFonts w:ascii="Courier New" w:hAnsi="Courier New" w:cs="Courier New"/>
          <w:sz w:val="20"/>
          <w:szCs w:val="20"/>
        </w:rPr>
        <w:t>│   │                            │  подписи)  │  подписи)  │  подписи)  │  подписи)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│                            │            │            │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└───┴────────────────────────────┴────────────┴────────────┴────────────┴──────────────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&lt;*&gt; После 2010 г. - вписать.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&lt;**&gt; ССЗ -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сердечно-сосудистые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 xml:space="preserve"> заболевания.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&lt;***&gt; СД - сахарный диабет.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Классификация артериальной гипертензии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2565"/>
        <w:gridCol w:w="2700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Показатели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АД </w:t>
            </w:r>
            <w:proofErr w:type="gramStart"/>
            <w:r w:rsidRPr="000C205F">
              <w:t>систолическое</w:t>
            </w:r>
            <w:proofErr w:type="gramEnd"/>
            <w:r w:rsidRPr="000C205F"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АД диастолическое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Оптимальное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&lt; 120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&lt; 80          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lastRenderedPageBreak/>
              <w:t xml:space="preserve">Нормальное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120 - 129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80 - 84       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Высокое нормальное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130 - 139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85 - 89       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Артериальная гипертензия (АГ)                                       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АГ I степени ("мягкая")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140 - 159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90 - 99       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АГ II степени ("умеренная")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160 - 179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100 - 109     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АГ III степени ("тяжелая")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&gt;= 180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&gt;= 110        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Изолированная систолическая       </w:t>
            </w:r>
            <w:r w:rsidRPr="000C205F">
              <w:br/>
              <w:t xml:space="preserve">гипертензия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&gt;= 140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&lt; 90               </w:t>
            </w: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5"/>
        <w:gridCol w:w="526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Норма сахара крови натощак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6,1 </w:t>
            </w:r>
            <w:proofErr w:type="spellStart"/>
            <w:r w:rsidRPr="000C205F">
              <w:t>ммоль</w:t>
            </w:r>
            <w:proofErr w:type="spellEnd"/>
            <w:r w:rsidRPr="000C205F">
              <w:t xml:space="preserve">/л                      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Целевой уровень холестерина без   </w:t>
            </w:r>
            <w:r w:rsidRPr="000C205F">
              <w:br/>
              <w:t xml:space="preserve">коронарной болезни сердца        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менее 5 </w:t>
            </w:r>
            <w:proofErr w:type="spellStart"/>
            <w:r w:rsidRPr="000C205F">
              <w:t>ммоль</w:t>
            </w:r>
            <w:proofErr w:type="spellEnd"/>
            <w:r w:rsidRPr="000C205F">
              <w:t xml:space="preserve">/л                       </w:t>
            </w: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Расчет индекса массы тела (ИМТ):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вес (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кг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>)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ИМТ = -------------------------- =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рост (в метрах) в квадрате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553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норма          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18,5 - 24,9                        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proofErr w:type="spellStart"/>
            <w:r w:rsidRPr="000C205F">
              <w:t>предожирение</w:t>
            </w:r>
            <w:proofErr w:type="spellEnd"/>
            <w:r w:rsidRPr="000C205F">
              <w:t xml:space="preserve">      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25 - 29,9                          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ожирение I степени 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30 - 34,9                          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ожирение II степени 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35 - 39,9                          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ожирение III степени            </w:t>
            </w:r>
          </w:p>
        </w:tc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40 и более                              </w:t>
            </w: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Проведенные лабораторные исследования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5"/>
        <w:gridCol w:w="1215"/>
        <w:gridCol w:w="675"/>
        <w:gridCol w:w="1215"/>
        <w:gridCol w:w="675"/>
        <w:gridCol w:w="1215"/>
        <w:gridCol w:w="675"/>
        <w:gridCol w:w="121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Наименование   </w:t>
            </w:r>
            <w:r w:rsidRPr="000C205F">
              <w:br/>
              <w:t xml:space="preserve">показателя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Значения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Клинический      </w:t>
            </w:r>
            <w:r w:rsidRPr="000C205F">
              <w:br/>
              <w:t xml:space="preserve">анализ крови: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гемоглобин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лейкоциты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lastRenderedPageBreak/>
              <w:t xml:space="preserve">тромбоциты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СОЭ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Биохимический    </w:t>
            </w:r>
            <w:r w:rsidRPr="000C205F">
              <w:br/>
              <w:t xml:space="preserve">анализ крови: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исследование    </w:t>
            </w:r>
            <w:r w:rsidRPr="000C205F">
              <w:br/>
              <w:t xml:space="preserve">сахара крови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билирубин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общий белок     </w:t>
            </w:r>
            <w:r w:rsidRPr="000C205F">
              <w:br/>
              <w:t xml:space="preserve">сыворотки крови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исследование    </w:t>
            </w:r>
            <w:r w:rsidRPr="000C205F">
              <w:br/>
              <w:t xml:space="preserve">уровня          </w:t>
            </w:r>
            <w:r w:rsidRPr="000C205F">
              <w:br/>
              <w:t xml:space="preserve">холестерина     </w:t>
            </w:r>
            <w:r w:rsidRPr="000C205F">
              <w:br/>
              <w:t xml:space="preserve">крови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амилаза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proofErr w:type="spellStart"/>
            <w:r w:rsidRPr="000C205F">
              <w:t>креатинин</w:t>
            </w:r>
            <w:proofErr w:type="spellEnd"/>
            <w:r w:rsidRPr="000C205F">
              <w:t xml:space="preserve">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исследование    </w:t>
            </w:r>
            <w:r w:rsidRPr="000C205F">
              <w:br/>
              <w:t xml:space="preserve">уровня          </w:t>
            </w:r>
            <w:r w:rsidRPr="000C205F">
              <w:br/>
              <w:t xml:space="preserve">липопротеидов   </w:t>
            </w:r>
            <w:r w:rsidRPr="000C205F">
              <w:br/>
              <w:t>низкой плотности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исследование    </w:t>
            </w:r>
            <w:r w:rsidRPr="000C205F">
              <w:br/>
              <w:t xml:space="preserve">уровня          </w:t>
            </w:r>
            <w:r w:rsidRPr="000C205F">
              <w:br/>
              <w:t xml:space="preserve">триглицеридов   </w:t>
            </w:r>
            <w:r w:rsidRPr="000C205F">
              <w:br/>
              <w:t xml:space="preserve">сыворотки крови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мочевая кислота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                  продолжение таблицы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5"/>
        <w:gridCol w:w="1215"/>
        <w:gridCol w:w="675"/>
        <w:gridCol w:w="1215"/>
        <w:gridCol w:w="675"/>
        <w:gridCol w:w="1215"/>
        <w:gridCol w:w="675"/>
        <w:gridCol w:w="121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Наименование   </w:t>
            </w:r>
            <w:r w:rsidRPr="000C205F">
              <w:br/>
              <w:t xml:space="preserve">показателя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Значения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Клинический      </w:t>
            </w:r>
            <w:r w:rsidRPr="000C205F">
              <w:br/>
              <w:t xml:space="preserve">анализ мочи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белок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сахар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lastRenderedPageBreak/>
              <w:t xml:space="preserve">лейкоциты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эритроциты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proofErr w:type="spellStart"/>
            <w:r w:rsidRPr="000C205F">
              <w:t>Онкомаркер</w:t>
            </w:r>
            <w:proofErr w:type="spellEnd"/>
            <w:r w:rsidRPr="000C205F">
              <w:t xml:space="preserve">       </w:t>
            </w:r>
            <w:r w:rsidRPr="000C205F">
              <w:br/>
              <w:t>специфический CA-</w:t>
            </w:r>
            <w:r w:rsidRPr="000C205F">
              <w:br/>
              <w:t xml:space="preserve">125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proofErr w:type="spellStart"/>
            <w:r w:rsidRPr="000C205F">
              <w:t>Онкомаркер</w:t>
            </w:r>
            <w:proofErr w:type="spellEnd"/>
            <w:r w:rsidRPr="000C205F">
              <w:t xml:space="preserve">       </w:t>
            </w:r>
            <w:r w:rsidRPr="000C205F">
              <w:br/>
              <w:t>специфический PSA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Цитология мазка  </w:t>
            </w:r>
            <w:r w:rsidRPr="000C205F">
              <w:br/>
              <w:t xml:space="preserve">из цервикального </w:t>
            </w:r>
            <w:r w:rsidRPr="000C205F">
              <w:br/>
              <w:t xml:space="preserve">канала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Проведенные функциональные исследования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5"/>
        <w:gridCol w:w="1215"/>
        <w:gridCol w:w="675"/>
        <w:gridCol w:w="1215"/>
        <w:gridCol w:w="675"/>
        <w:gridCol w:w="1215"/>
        <w:gridCol w:w="675"/>
        <w:gridCol w:w="121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Наименование   </w:t>
            </w:r>
            <w:r w:rsidRPr="000C205F">
              <w:br/>
              <w:t xml:space="preserve">показателя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Значения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Дата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Значения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proofErr w:type="spellStart"/>
            <w:r w:rsidRPr="000C205F">
              <w:t>Электрокардиогр</w:t>
            </w:r>
            <w:proofErr w:type="gramStart"/>
            <w:r w:rsidRPr="000C205F">
              <w:t>а</w:t>
            </w:r>
            <w:proofErr w:type="spellEnd"/>
            <w:r w:rsidRPr="000C205F">
              <w:t>-</w:t>
            </w:r>
            <w:proofErr w:type="gramEnd"/>
            <w:r w:rsidRPr="000C205F">
              <w:br/>
            </w:r>
            <w:proofErr w:type="spellStart"/>
            <w:r w:rsidRPr="000C205F">
              <w:t>фия</w:t>
            </w:r>
            <w:proofErr w:type="spellEnd"/>
            <w:r w:rsidRPr="000C205F">
              <w:t xml:space="preserve">        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Флюорография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Маммография   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Заболевания, выявленные в ходе диспансеризации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5670"/>
        <w:gridCol w:w="229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    </w:t>
            </w:r>
            <w:r w:rsidRPr="000C205F">
              <w:br/>
              <w:t xml:space="preserve">установления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Наименование заболевания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Код по МКБ-10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Заключение (рекомендации) акушера-гинеколога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5400"/>
        <w:gridCol w:w="229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     </w:t>
            </w:r>
            <w:r w:rsidRPr="000C205F"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Подпись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Заключение (рекомендации) невролога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5400"/>
        <w:gridCol w:w="229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     </w:t>
            </w:r>
            <w:r w:rsidRPr="000C205F"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Подпись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Заключение (рекомендации) офтальмолога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5400"/>
        <w:gridCol w:w="229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     </w:t>
            </w:r>
            <w:r w:rsidRPr="000C205F"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Подпись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Заключение (рекомендации) хирурга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5400"/>
        <w:gridCol w:w="229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     </w:t>
            </w:r>
            <w:r w:rsidRPr="000C205F"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Подпись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Заключение (рекомендации) уролога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5400"/>
        <w:gridCol w:w="229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     </w:t>
            </w:r>
            <w:r w:rsidRPr="000C205F"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Подпись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Заключение (рекомендации) психиатра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5400"/>
        <w:gridCol w:w="229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     </w:t>
            </w:r>
            <w:r w:rsidRPr="000C205F"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Подпись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Заключение (рекомендации) психиатра-нарколога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5400"/>
        <w:gridCol w:w="229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     </w:t>
            </w:r>
            <w:r w:rsidRPr="000C205F"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Подпись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Заключение (рекомендации) врача-терапевта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5400"/>
        <w:gridCol w:w="229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     </w:t>
            </w:r>
            <w:r w:rsidRPr="000C205F"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Подпись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Заключение (рекомендации) врачебной комиссии о наличии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(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отсутствии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>) заболевания, препятствующего прохождению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государственной гражданской службы Российской Федерации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или муниципальной службы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5400"/>
        <w:gridCol w:w="229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     </w:t>
            </w:r>
            <w:r w:rsidRPr="000C205F">
              <w:br/>
              <w:t xml:space="preserve">диспансеризации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Заключение (рекомендации)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Подпись   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1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1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1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1"/>
      </w:pPr>
      <w:r w:rsidRPr="000C205F">
        <w:t>Приложение N 2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к Порядку прохождения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 xml:space="preserve">диспансеризации </w:t>
      </w:r>
      <w:proofErr w:type="gramStart"/>
      <w:r w:rsidRPr="000C205F">
        <w:t>государственными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 xml:space="preserve">гражданскими служащими </w:t>
      </w:r>
      <w:proofErr w:type="gramStart"/>
      <w:r w:rsidRPr="000C205F">
        <w:t>Российской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Федерации и муниципальными служащими,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proofErr w:type="gramStart"/>
      <w:r w:rsidRPr="000C205F">
        <w:t>утвержденному</w:t>
      </w:r>
      <w:proofErr w:type="gramEnd"/>
      <w:r w:rsidRPr="000C205F">
        <w:t xml:space="preserve"> Приказом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Министерства здравоохранения и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социального развития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Российской Федерации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от 14 декабря 2009 г. N 984н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        Медицинская документация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(наименование учреждения здравоохранения,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проводящего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 xml:space="preserve"> диспансеризацию)               Учетная форма N 131/у-ГС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Карта учета диспансеризации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государственного гражданского служащего Российской Федерации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и муниципального служащего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Медицинская карта амбулаторного больного N 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1. Фамилия, имя, отчество 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2. Пол: М - 1; Ж - 2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3. Страховой полис: серия _______________________ N 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4. Дата рождения (число, месяц, год) 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5. Адрес места жительства: ____________________________ город - 1, село - 2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 ул. __________ дом _____ корп. ____ кв. ____; телефон 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6. Место службы 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телефон служебный 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7. Должность 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8.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Прикреплен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 xml:space="preserve">   в  данном  учреждении   здравоохранения  для:   постоянного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динамического  наблюдения  -  1; диспансеризации   -  2;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периодического   медицинского  осмотра - 3;   дополнительного  медицинского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осмотра - 4 (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 xml:space="preserve"> отметить)</w:t>
      </w:r>
    </w:p>
    <w:p w:rsidR="000C205F" w:rsidRPr="000C205F" w:rsidRDefault="000C205F" w:rsidP="000C205F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0C205F">
        <w:rPr>
          <w:rFonts w:ascii="Courier New" w:hAnsi="Courier New" w:cs="Courier New"/>
          <w:sz w:val="20"/>
          <w:szCs w:val="20"/>
        </w:rPr>
        <w:t>КонсультантПлюс</w:t>
      </w:r>
      <w:proofErr w:type="spellEnd"/>
      <w:r w:rsidRPr="000C205F">
        <w:rPr>
          <w:rFonts w:ascii="Courier New" w:hAnsi="Courier New" w:cs="Courier New"/>
          <w:sz w:val="20"/>
          <w:szCs w:val="20"/>
        </w:rPr>
        <w:t>: примечание.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Нумерация пунктов дана в соответствии с официальным текстом документа.</w:t>
      </w:r>
    </w:p>
    <w:p w:rsidR="000C205F" w:rsidRPr="000C205F" w:rsidRDefault="000C205F" w:rsidP="000C205F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10.  Учреждение  здравоохранения,  к  которому  прикреплен  служащий   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lastRenderedPageBreak/>
        <w:t>постоянного динамического наблюдения (наименование, юридический адрес)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11. Осмотры врачей-специалистов: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5"/>
        <w:gridCol w:w="810"/>
        <w:gridCol w:w="675"/>
        <w:gridCol w:w="945"/>
        <w:gridCol w:w="810"/>
        <w:gridCol w:w="810"/>
        <w:gridCol w:w="810"/>
        <w:gridCol w:w="945"/>
        <w:gridCol w:w="945"/>
        <w:gridCol w:w="945"/>
        <w:gridCol w:w="810"/>
        <w:gridCol w:w="810"/>
        <w:gridCol w:w="1215"/>
        <w:gridCol w:w="945"/>
        <w:gridCol w:w="94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Специальность  </w:t>
            </w:r>
            <w:r w:rsidRPr="000C205F">
              <w:br/>
              <w:t xml:space="preserve">врача    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N  </w:t>
            </w:r>
            <w:r w:rsidRPr="000C205F">
              <w:br/>
              <w:t>строк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Код </w:t>
            </w:r>
            <w:r w:rsidRPr="000C205F">
              <w:br/>
            </w:r>
            <w:proofErr w:type="spellStart"/>
            <w:r w:rsidRPr="000C205F">
              <w:t>вр</w:t>
            </w:r>
            <w:proofErr w:type="gramStart"/>
            <w:r w:rsidRPr="000C205F">
              <w:t>а</w:t>
            </w:r>
            <w:proofErr w:type="spellEnd"/>
            <w:r w:rsidRPr="000C205F">
              <w:t>-</w:t>
            </w:r>
            <w:proofErr w:type="gramEnd"/>
            <w:r w:rsidRPr="000C205F">
              <w:br/>
            </w:r>
            <w:proofErr w:type="spellStart"/>
            <w:r w:rsidRPr="000C205F">
              <w:t>ча</w:t>
            </w:r>
            <w:proofErr w:type="spellEnd"/>
            <w:r w:rsidRPr="000C205F">
              <w:t xml:space="preserve">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 </w:t>
            </w:r>
            <w:r w:rsidRPr="000C205F">
              <w:br/>
            </w:r>
            <w:proofErr w:type="spellStart"/>
            <w:r w:rsidRPr="000C205F">
              <w:t>осмо</w:t>
            </w:r>
            <w:proofErr w:type="gramStart"/>
            <w:r w:rsidRPr="000C205F">
              <w:t>т</w:t>
            </w:r>
            <w:proofErr w:type="spellEnd"/>
            <w:r w:rsidRPr="000C205F">
              <w:t>-</w:t>
            </w:r>
            <w:proofErr w:type="gramEnd"/>
            <w:r w:rsidRPr="000C205F">
              <w:br/>
            </w:r>
            <w:proofErr w:type="spellStart"/>
            <w:r w:rsidRPr="000C205F">
              <w:t>ра</w:t>
            </w:r>
            <w:proofErr w:type="spellEnd"/>
            <w:r w:rsidRPr="000C205F">
              <w:t xml:space="preserve">    </w:t>
            </w:r>
          </w:p>
        </w:tc>
        <w:tc>
          <w:tcPr>
            <w:tcW w:w="2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Заболевания   </w:t>
            </w:r>
            <w:r w:rsidRPr="000C205F">
              <w:br/>
              <w:t xml:space="preserve">(код по МКБ-10) </w:t>
            </w:r>
          </w:p>
        </w:tc>
        <w:tc>
          <w:tcPr>
            <w:tcW w:w="66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Результат диспансеризации     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Ф.И.О.</w:t>
            </w:r>
            <w:r w:rsidRPr="000C205F">
              <w:br/>
              <w:t>(по</w:t>
            </w:r>
            <w:proofErr w:type="gramStart"/>
            <w:r w:rsidRPr="000C205F">
              <w:t>д-</w:t>
            </w:r>
            <w:proofErr w:type="gramEnd"/>
            <w:r w:rsidRPr="000C205F">
              <w:br/>
            </w:r>
            <w:proofErr w:type="spellStart"/>
            <w:r w:rsidRPr="000C205F">
              <w:t>пись</w:t>
            </w:r>
            <w:proofErr w:type="spellEnd"/>
            <w:r w:rsidRPr="000C205F">
              <w:br/>
              <w:t>врача)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ранее</w:t>
            </w:r>
            <w:r w:rsidRPr="000C205F">
              <w:br/>
            </w:r>
            <w:proofErr w:type="spellStart"/>
            <w:r w:rsidRPr="000C205F">
              <w:t>изв</w:t>
            </w:r>
            <w:proofErr w:type="gramStart"/>
            <w:r w:rsidRPr="000C205F">
              <w:t>е</w:t>
            </w:r>
            <w:proofErr w:type="spellEnd"/>
            <w:r w:rsidRPr="000C205F">
              <w:t>-</w:t>
            </w:r>
            <w:proofErr w:type="gramEnd"/>
            <w:r w:rsidRPr="000C205F">
              <w:br/>
            </w:r>
            <w:proofErr w:type="spellStart"/>
            <w:r w:rsidRPr="000C205F">
              <w:t>стное</w:t>
            </w:r>
            <w:proofErr w:type="spellEnd"/>
            <w:r w:rsidRPr="000C205F">
              <w:br/>
            </w:r>
            <w:proofErr w:type="spellStart"/>
            <w:r w:rsidRPr="000C205F">
              <w:t>хро</w:t>
            </w:r>
            <w:proofErr w:type="spellEnd"/>
            <w:r w:rsidRPr="000C205F">
              <w:t xml:space="preserve">- </w:t>
            </w:r>
            <w:r w:rsidRPr="000C205F">
              <w:br/>
            </w:r>
            <w:proofErr w:type="spellStart"/>
            <w:r w:rsidRPr="000C205F">
              <w:t>ниче</w:t>
            </w:r>
            <w:proofErr w:type="spellEnd"/>
            <w:r w:rsidRPr="000C205F">
              <w:t>-</w:t>
            </w:r>
            <w:r w:rsidRPr="000C205F">
              <w:br/>
            </w:r>
            <w:proofErr w:type="spellStart"/>
            <w:r w:rsidRPr="000C205F">
              <w:t>ское</w:t>
            </w:r>
            <w:proofErr w:type="spellEnd"/>
            <w:r w:rsidRPr="000C205F"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proofErr w:type="spellStart"/>
            <w:r w:rsidRPr="000C205F">
              <w:t>выя</w:t>
            </w:r>
            <w:proofErr w:type="gramStart"/>
            <w:r w:rsidRPr="000C205F">
              <w:t>в</w:t>
            </w:r>
            <w:proofErr w:type="spellEnd"/>
            <w:r w:rsidRPr="000C205F">
              <w:t>-</w:t>
            </w:r>
            <w:proofErr w:type="gramEnd"/>
            <w:r w:rsidRPr="000C205F">
              <w:br/>
            </w:r>
            <w:proofErr w:type="spellStart"/>
            <w:r w:rsidRPr="000C205F">
              <w:t>влен</w:t>
            </w:r>
            <w:proofErr w:type="spellEnd"/>
            <w:r w:rsidRPr="000C205F">
              <w:t>-</w:t>
            </w:r>
            <w:r w:rsidRPr="000C205F">
              <w:br/>
            </w:r>
            <w:proofErr w:type="spellStart"/>
            <w:r w:rsidRPr="000C205F">
              <w:t>ное</w:t>
            </w:r>
            <w:proofErr w:type="spellEnd"/>
            <w:r w:rsidRPr="000C205F">
              <w:t xml:space="preserve">  </w:t>
            </w:r>
            <w:r w:rsidRPr="000C205F">
              <w:br/>
              <w:t xml:space="preserve">во   </w:t>
            </w:r>
            <w:r w:rsidRPr="000C205F">
              <w:br/>
              <w:t>время</w:t>
            </w:r>
            <w:r w:rsidRPr="000C205F">
              <w:br/>
            </w:r>
            <w:proofErr w:type="spellStart"/>
            <w:r w:rsidRPr="000C205F">
              <w:t>дисп</w:t>
            </w:r>
            <w:proofErr w:type="spellEnd"/>
            <w:r w:rsidRPr="000C205F">
              <w:t>-</w:t>
            </w:r>
            <w:r w:rsidRPr="000C205F">
              <w:br/>
            </w:r>
            <w:proofErr w:type="spellStart"/>
            <w:r w:rsidRPr="000C205F">
              <w:t>ансе</w:t>
            </w:r>
            <w:proofErr w:type="spellEnd"/>
            <w:r w:rsidRPr="000C205F">
              <w:t>-</w:t>
            </w:r>
            <w:r w:rsidRPr="000C205F">
              <w:br/>
              <w:t xml:space="preserve">риза </w:t>
            </w:r>
            <w:r w:rsidRPr="000C205F">
              <w:br/>
            </w:r>
            <w:proofErr w:type="spellStart"/>
            <w:r w:rsidRPr="000C205F">
              <w:t>ции</w:t>
            </w:r>
            <w:proofErr w:type="spellEnd"/>
            <w:r w:rsidRPr="000C205F">
              <w:t xml:space="preserve">  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в    </w:t>
            </w:r>
            <w:r w:rsidRPr="000C205F">
              <w:br/>
              <w:t xml:space="preserve">том  </w:t>
            </w:r>
            <w:r w:rsidRPr="000C205F">
              <w:br/>
            </w:r>
            <w:proofErr w:type="spellStart"/>
            <w:r w:rsidRPr="000C205F">
              <w:t>чи</w:t>
            </w:r>
            <w:proofErr w:type="gramStart"/>
            <w:r w:rsidRPr="000C205F">
              <w:t>с</w:t>
            </w:r>
            <w:proofErr w:type="spellEnd"/>
            <w:r w:rsidRPr="000C205F">
              <w:t>-</w:t>
            </w:r>
            <w:proofErr w:type="gramEnd"/>
            <w:r w:rsidRPr="000C205F">
              <w:t xml:space="preserve"> </w:t>
            </w:r>
            <w:r w:rsidRPr="000C205F">
              <w:br/>
            </w:r>
            <w:proofErr w:type="spellStart"/>
            <w:r w:rsidRPr="000C205F">
              <w:t>ле</w:t>
            </w:r>
            <w:proofErr w:type="spellEnd"/>
            <w:r w:rsidRPr="000C205F">
              <w:t xml:space="preserve">   </w:t>
            </w:r>
            <w:r w:rsidRPr="000C205F">
              <w:br/>
              <w:t xml:space="preserve">на   </w:t>
            </w:r>
            <w:r w:rsidRPr="000C205F">
              <w:br/>
            </w:r>
            <w:proofErr w:type="spellStart"/>
            <w:r w:rsidRPr="000C205F">
              <w:t>позд</w:t>
            </w:r>
            <w:proofErr w:type="spellEnd"/>
            <w:r w:rsidRPr="000C205F">
              <w:t>-</w:t>
            </w:r>
            <w:r w:rsidRPr="000C205F">
              <w:br/>
              <w:t xml:space="preserve">ней  </w:t>
            </w:r>
            <w:r w:rsidRPr="000C205F">
              <w:br/>
              <w:t xml:space="preserve">ста- </w:t>
            </w:r>
            <w:r w:rsidRPr="000C205F">
              <w:br/>
            </w:r>
            <w:proofErr w:type="spellStart"/>
            <w:r w:rsidRPr="000C205F">
              <w:t>дии</w:t>
            </w:r>
            <w:proofErr w:type="spellEnd"/>
            <w:r w:rsidRPr="000C205F">
              <w:t xml:space="preserve">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proofErr w:type="spellStart"/>
            <w:r w:rsidRPr="000C205F">
              <w:t>пра</w:t>
            </w:r>
            <w:proofErr w:type="gramStart"/>
            <w:r w:rsidRPr="000C205F">
              <w:t>к</w:t>
            </w:r>
            <w:proofErr w:type="spellEnd"/>
            <w:r w:rsidRPr="000C205F">
              <w:t>-</w:t>
            </w:r>
            <w:proofErr w:type="gramEnd"/>
            <w:r w:rsidRPr="000C205F">
              <w:t xml:space="preserve"> </w:t>
            </w:r>
            <w:r w:rsidRPr="000C205F">
              <w:br/>
            </w:r>
            <w:proofErr w:type="spellStart"/>
            <w:r w:rsidRPr="000C205F">
              <w:t>тиче</w:t>
            </w:r>
            <w:proofErr w:type="spellEnd"/>
            <w:r w:rsidRPr="000C205F">
              <w:t xml:space="preserve">- </w:t>
            </w:r>
            <w:r w:rsidRPr="000C205F">
              <w:br/>
            </w:r>
            <w:proofErr w:type="spellStart"/>
            <w:r w:rsidRPr="000C205F">
              <w:t>ски</w:t>
            </w:r>
            <w:proofErr w:type="spellEnd"/>
            <w:r w:rsidRPr="000C205F">
              <w:t xml:space="preserve">   </w:t>
            </w:r>
            <w:r w:rsidRPr="000C205F">
              <w:br/>
            </w:r>
            <w:proofErr w:type="spellStart"/>
            <w:r w:rsidRPr="000C205F">
              <w:t>здо</w:t>
            </w:r>
            <w:proofErr w:type="spellEnd"/>
            <w:r w:rsidRPr="000C205F">
              <w:t xml:space="preserve">-  </w:t>
            </w:r>
            <w:r w:rsidRPr="000C205F">
              <w:br/>
              <w:t>ров (I</w:t>
            </w:r>
            <w:r w:rsidRPr="000C205F">
              <w:br/>
              <w:t>группа</w:t>
            </w:r>
            <w:r w:rsidRPr="000C205F">
              <w:br/>
            </w:r>
            <w:proofErr w:type="spellStart"/>
            <w:r w:rsidRPr="000C205F">
              <w:t>здо</w:t>
            </w:r>
            <w:proofErr w:type="spellEnd"/>
            <w:r w:rsidRPr="000C205F">
              <w:t xml:space="preserve">-  </w:t>
            </w:r>
            <w:r w:rsidRPr="000C205F">
              <w:br/>
            </w:r>
            <w:proofErr w:type="spellStart"/>
            <w:r w:rsidRPr="000C205F">
              <w:t>ровья</w:t>
            </w:r>
            <w:proofErr w:type="spellEnd"/>
            <w:r w:rsidRPr="000C205F">
              <w:t>)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риск  </w:t>
            </w:r>
            <w:r w:rsidRPr="000C205F">
              <w:br/>
            </w:r>
            <w:proofErr w:type="spellStart"/>
            <w:r w:rsidRPr="000C205F">
              <w:t>разв</w:t>
            </w:r>
            <w:proofErr w:type="gramStart"/>
            <w:r w:rsidRPr="000C205F">
              <w:t>и</w:t>
            </w:r>
            <w:proofErr w:type="spellEnd"/>
            <w:r w:rsidRPr="000C205F">
              <w:t>-</w:t>
            </w:r>
            <w:proofErr w:type="gramEnd"/>
            <w:r w:rsidRPr="000C205F">
              <w:br/>
            </w:r>
            <w:proofErr w:type="spellStart"/>
            <w:r w:rsidRPr="000C205F">
              <w:t>тия</w:t>
            </w:r>
            <w:proofErr w:type="spellEnd"/>
            <w:r w:rsidRPr="000C205F">
              <w:t xml:space="preserve">   </w:t>
            </w:r>
            <w:r w:rsidRPr="000C205F">
              <w:br/>
            </w:r>
            <w:proofErr w:type="spellStart"/>
            <w:r w:rsidRPr="000C205F">
              <w:t>забо</w:t>
            </w:r>
            <w:proofErr w:type="spellEnd"/>
            <w:r w:rsidRPr="000C205F">
              <w:t xml:space="preserve">- </w:t>
            </w:r>
            <w:r w:rsidRPr="000C205F">
              <w:br/>
              <w:t xml:space="preserve">лева- </w:t>
            </w:r>
            <w:r w:rsidRPr="000C205F">
              <w:br/>
            </w:r>
            <w:proofErr w:type="spellStart"/>
            <w:r w:rsidRPr="000C205F">
              <w:t>ний</w:t>
            </w:r>
            <w:proofErr w:type="spellEnd"/>
            <w:r w:rsidRPr="000C205F">
              <w:t xml:space="preserve">   </w:t>
            </w:r>
            <w:r w:rsidRPr="000C205F">
              <w:br/>
              <w:t xml:space="preserve">(II   </w:t>
            </w:r>
            <w:r w:rsidRPr="000C205F">
              <w:br/>
            </w:r>
            <w:proofErr w:type="spellStart"/>
            <w:r w:rsidRPr="000C205F">
              <w:t>груп</w:t>
            </w:r>
            <w:proofErr w:type="spellEnd"/>
            <w:r w:rsidRPr="000C205F">
              <w:t xml:space="preserve">- </w:t>
            </w:r>
            <w:r w:rsidRPr="000C205F">
              <w:br/>
              <w:t xml:space="preserve">па    </w:t>
            </w:r>
            <w:r w:rsidRPr="000C205F">
              <w:br/>
            </w:r>
            <w:proofErr w:type="spellStart"/>
            <w:r w:rsidRPr="000C205F">
              <w:t>здоро</w:t>
            </w:r>
            <w:proofErr w:type="spellEnd"/>
            <w:r w:rsidRPr="000C205F">
              <w:t>-</w:t>
            </w:r>
            <w:r w:rsidRPr="000C205F">
              <w:br/>
            </w:r>
            <w:proofErr w:type="spellStart"/>
            <w:r w:rsidRPr="000C205F">
              <w:t>вья</w:t>
            </w:r>
            <w:proofErr w:type="spellEnd"/>
            <w:r w:rsidRPr="000C205F">
              <w:t xml:space="preserve">)  </w:t>
            </w:r>
          </w:p>
        </w:tc>
        <w:tc>
          <w:tcPr>
            <w:tcW w:w="4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нуждается в дополнительном    </w:t>
            </w:r>
            <w:r w:rsidRPr="000C205F">
              <w:br/>
              <w:t xml:space="preserve">лечении, обследовании    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22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proofErr w:type="spellStart"/>
            <w:r w:rsidRPr="000C205F">
              <w:t>амб</w:t>
            </w:r>
            <w:proofErr w:type="gramStart"/>
            <w:r w:rsidRPr="000C205F">
              <w:t>у</w:t>
            </w:r>
            <w:proofErr w:type="spellEnd"/>
            <w:r w:rsidRPr="000C205F">
              <w:t>-</w:t>
            </w:r>
            <w:proofErr w:type="gramEnd"/>
            <w:r w:rsidRPr="000C205F">
              <w:t xml:space="preserve"> </w:t>
            </w:r>
            <w:r w:rsidRPr="000C205F">
              <w:br/>
            </w:r>
            <w:proofErr w:type="spellStart"/>
            <w:r w:rsidRPr="000C205F">
              <w:t>латор</w:t>
            </w:r>
            <w:proofErr w:type="spellEnd"/>
            <w:r w:rsidRPr="000C205F">
              <w:t>-</w:t>
            </w:r>
            <w:r w:rsidRPr="000C205F">
              <w:br/>
              <w:t xml:space="preserve">ном   </w:t>
            </w:r>
            <w:r w:rsidRPr="000C205F">
              <w:br/>
              <w:t xml:space="preserve">(III  </w:t>
            </w:r>
            <w:r w:rsidRPr="000C205F">
              <w:br/>
              <w:t>группа</w:t>
            </w:r>
            <w:r w:rsidRPr="000C205F">
              <w:br/>
            </w:r>
            <w:proofErr w:type="spellStart"/>
            <w:r w:rsidRPr="000C205F">
              <w:t>здоро</w:t>
            </w:r>
            <w:proofErr w:type="spellEnd"/>
            <w:r w:rsidRPr="000C205F">
              <w:t>-</w:t>
            </w:r>
            <w:r w:rsidRPr="000C205F">
              <w:br/>
            </w:r>
            <w:proofErr w:type="spellStart"/>
            <w:r w:rsidRPr="000C205F">
              <w:t>вья</w:t>
            </w:r>
            <w:proofErr w:type="spellEnd"/>
            <w:r w:rsidRPr="000C205F">
              <w:t xml:space="preserve">)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в том</w:t>
            </w:r>
            <w:r w:rsidRPr="000C205F">
              <w:br/>
              <w:t>числе</w:t>
            </w:r>
            <w:r w:rsidRPr="000C205F">
              <w:br/>
              <w:t xml:space="preserve">по   </w:t>
            </w:r>
            <w:r w:rsidRPr="000C205F">
              <w:br/>
            </w:r>
            <w:proofErr w:type="spellStart"/>
            <w:r w:rsidRPr="000C205F">
              <w:t>выя</w:t>
            </w:r>
            <w:proofErr w:type="gramStart"/>
            <w:r w:rsidRPr="000C205F">
              <w:t>в</w:t>
            </w:r>
            <w:proofErr w:type="spellEnd"/>
            <w:r w:rsidRPr="000C205F">
              <w:t>-</w:t>
            </w:r>
            <w:proofErr w:type="gramEnd"/>
            <w:r w:rsidRPr="000C205F">
              <w:br/>
              <w:t xml:space="preserve">лен- </w:t>
            </w:r>
            <w:r w:rsidRPr="000C205F">
              <w:br/>
            </w:r>
            <w:proofErr w:type="spellStart"/>
            <w:r w:rsidRPr="000C205F">
              <w:t>ным</w:t>
            </w:r>
            <w:proofErr w:type="spellEnd"/>
            <w:r w:rsidRPr="000C205F">
              <w:t xml:space="preserve">  </w:t>
            </w:r>
            <w:r w:rsidRPr="000C205F">
              <w:br/>
            </w:r>
            <w:proofErr w:type="spellStart"/>
            <w:r w:rsidRPr="000C205F">
              <w:t>забо</w:t>
            </w:r>
            <w:proofErr w:type="spellEnd"/>
            <w:r w:rsidRPr="000C205F">
              <w:t>-</w:t>
            </w:r>
            <w:r w:rsidRPr="000C205F">
              <w:br/>
              <w:t>лева-</w:t>
            </w:r>
            <w:r w:rsidRPr="000C205F">
              <w:br/>
            </w:r>
            <w:proofErr w:type="spellStart"/>
            <w:r w:rsidRPr="000C205F">
              <w:t>ниям</w:t>
            </w:r>
            <w:proofErr w:type="spellEnd"/>
            <w:r w:rsidRPr="000C205F">
              <w:t xml:space="preserve">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ст</w:t>
            </w:r>
            <w:proofErr w:type="gramStart"/>
            <w:r w:rsidRPr="000C205F">
              <w:t>а-</w:t>
            </w:r>
            <w:proofErr w:type="gramEnd"/>
            <w:r w:rsidRPr="000C205F">
              <w:t xml:space="preserve"> </w:t>
            </w:r>
            <w:r w:rsidRPr="000C205F">
              <w:br/>
            </w:r>
            <w:proofErr w:type="spellStart"/>
            <w:r w:rsidRPr="000C205F">
              <w:t>цио</w:t>
            </w:r>
            <w:proofErr w:type="spellEnd"/>
            <w:r w:rsidRPr="000C205F">
              <w:t xml:space="preserve">- </w:t>
            </w:r>
            <w:r w:rsidRPr="000C205F">
              <w:br/>
              <w:t xml:space="preserve">нар- </w:t>
            </w:r>
            <w:r w:rsidRPr="000C205F">
              <w:br/>
              <w:t xml:space="preserve">ном  </w:t>
            </w:r>
            <w:r w:rsidRPr="000C205F">
              <w:br/>
              <w:t xml:space="preserve">(IV  </w:t>
            </w:r>
            <w:r w:rsidRPr="000C205F">
              <w:br/>
            </w:r>
            <w:proofErr w:type="spellStart"/>
            <w:r w:rsidRPr="000C205F">
              <w:t>груп</w:t>
            </w:r>
            <w:proofErr w:type="spellEnd"/>
            <w:r w:rsidRPr="000C205F">
              <w:t>-</w:t>
            </w:r>
            <w:r w:rsidRPr="000C205F">
              <w:br/>
              <w:t xml:space="preserve">па   </w:t>
            </w:r>
            <w:r w:rsidRPr="000C205F">
              <w:br/>
            </w:r>
            <w:proofErr w:type="spellStart"/>
            <w:r w:rsidRPr="000C205F">
              <w:t>здо</w:t>
            </w:r>
            <w:proofErr w:type="spellEnd"/>
            <w:r w:rsidRPr="000C205F">
              <w:t xml:space="preserve">- </w:t>
            </w:r>
            <w:r w:rsidRPr="000C205F">
              <w:br/>
            </w:r>
            <w:proofErr w:type="spellStart"/>
            <w:r w:rsidRPr="000C205F">
              <w:t>ро</w:t>
            </w:r>
            <w:proofErr w:type="spellEnd"/>
            <w:r w:rsidRPr="000C205F">
              <w:t xml:space="preserve">-  </w:t>
            </w:r>
            <w:r w:rsidRPr="000C205F">
              <w:br/>
            </w:r>
            <w:proofErr w:type="spellStart"/>
            <w:r w:rsidRPr="000C205F">
              <w:t>вья</w:t>
            </w:r>
            <w:proofErr w:type="spellEnd"/>
            <w:r w:rsidRPr="000C205F">
              <w:t xml:space="preserve">)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в </w:t>
            </w:r>
            <w:proofErr w:type="spellStart"/>
            <w:r w:rsidRPr="000C205F">
              <w:t>оказ</w:t>
            </w:r>
            <w:proofErr w:type="gramStart"/>
            <w:r w:rsidRPr="000C205F">
              <w:t>а</w:t>
            </w:r>
            <w:proofErr w:type="spellEnd"/>
            <w:r w:rsidRPr="000C205F">
              <w:t>-</w:t>
            </w:r>
            <w:proofErr w:type="gramEnd"/>
            <w:r w:rsidRPr="000C205F">
              <w:br/>
            </w:r>
            <w:proofErr w:type="spellStart"/>
            <w:r w:rsidRPr="000C205F">
              <w:t>нии</w:t>
            </w:r>
            <w:proofErr w:type="spellEnd"/>
            <w:r w:rsidRPr="000C205F">
              <w:t xml:space="preserve"> вы- </w:t>
            </w:r>
            <w:r w:rsidRPr="000C205F">
              <w:br/>
            </w:r>
            <w:proofErr w:type="spellStart"/>
            <w:r w:rsidRPr="000C205F">
              <w:t>сокотех</w:t>
            </w:r>
            <w:proofErr w:type="spellEnd"/>
            <w:r w:rsidRPr="000C205F">
              <w:t>-</w:t>
            </w:r>
            <w:r w:rsidRPr="000C205F">
              <w:br/>
            </w:r>
            <w:proofErr w:type="spellStart"/>
            <w:r w:rsidRPr="000C205F">
              <w:t>нологич</w:t>
            </w:r>
            <w:proofErr w:type="spellEnd"/>
            <w:r w:rsidRPr="000C205F">
              <w:t>-</w:t>
            </w:r>
            <w:r w:rsidRPr="000C205F">
              <w:br/>
              <w:t xml:space="preserve">ной </w:t>
            </w:r>
            <w:proofErr w:type="spellStart"/>
            <w:r w:rsidRPr="000C205F">
              <w:t>ме</w:t>
            </w:r>
            <w:proofErr w:type="spellEnd"/>
            <w:r w:rsidRPr="000C205F">
              <w:t xml:space="preserve">- </w:t>
            </w:r>
            <w:r w:rsidRPr="000C205F">
              <w:br/>
            </w:r>
            <w:proofErr w:type="spellStart"/>
            <w:r w:rsidRPr="000C205F">
              <w:t>дицинс</w:t>
            </w:r>
            <w:proofErr w:type="spellEnd"/>
            <w:r w:rsidRPr="000C205F">
              <w:t xml:space="preserve">- </w:t>
            </w:r>
            <w:r w:rsidRPr="000C205F">
              <w:br/>
              <w:t xml:space="preserve">кой по- </w:t>
            </w:r>
            <w:r w:rsidRPr="000C205F">
              <w:br/>
              <w:t xml:space="preserve">мощи (V </w:t>
            </w:r>
            <w:r w:rsidRPr="000C205F">
              <w:br/>
              <w:t xml:space="preserve">группа  </w:t>
            </w:r>
            <w:r w:rsidRPr="000C205F">
              <w:br/>
              <w:t>здоровья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сан</w:t>
            </w:r>
            <w:proofErr w:type="gramStart"/>
            <w:r w:rsidRPr="000C205F">
              <w:t>а-</w:t>
            </w:r>
            <w:proofErr w:type="gramEnd"/>
            <w:r w:rsidRPr="000C205F">
              <w:t xml:space="preserve"> </w:t>
            </w:r>
            <w:r w:rsidRPr="000C205F">
              <w:br/>
            </w:r>
            <w:proofErr w:type="spellStart"/>
            <w:r w:rsidRPr="000C205F">
              <w:t>торно</w:t>
            </w:r>
            <w:proofErr w:type="spellEnd"/>
            <w:r w:rsidRPr="000C205F">
              <w:t>-</w:t>
            </w:r>
            <w:r w:rsidRPr="000C205F">
              <w:br/>
            </w:r>
            <w:proofErr w:type="spellStart"/>
            <w:r w:rsidRPr="000C205F">
              <w:t>курор</w:t>
            </w:r>
            <w:proofErr w:type="spellEnd"/>
            <w:r w:rsidRPr="000C205F">
              <w:t>-</w:t>
            </w:r>
            <w:r w:rsidRPr="000C205F">
              <w:br/>
            </w:r>
            <w:proofErr w:type="spellStart"/>
            <w:r w:rsidRPr="000C205F">
              <w:t>тном</w:t>
            </w:r>
            <w:proofErr w:type="spellEnd"/>
            <w:r w:rsidRPr="000C205F">
              <w:t xml:space="preserve">  </w:t>
            </w: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4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7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8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9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12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13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14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15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Терапевт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Акушер-гинеколог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02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Невролог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03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Хирург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04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Офтальмолог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05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Уролог (для     </w:t>
            </w:r>
            <w:r w:rsidRPr="000C205F">
              <w:br/>
              <w:t xml:space="preserve">мужского        </w:t>
            </w:r>
            <w:r w:rsidRPr="000C205F">
              <w:br/>
              <w:t xml:space="preserve">населения)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06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Психиатр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07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>Психиат</w:t>
            </w:r>
            <w:proofErr w:type="gramStart"/>
            <w:r w:rsidRPr="000C205F">
              <w:t>р-</w:t>
            </w:r>
            <w:proofErr w:type="gramEnd"/>
            <w:r w:rsidRPr="000C205F">
              <w:t xml:space="preserve">       </w:t>
            </w:r>
            <w:r w:rsidRPr="000C205F">
              <w:br/>
              <w:t xml:space="preserve">нарколог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08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lastRenderedPageBreak/>
              <w:t xml:space="preserve">Дополнительные  </w:t>
            </w:r>
            <w:r w:rsidRPr="000C205F">
              <w:br/>
              <w:t xml:space="preserve">консультации    </w:t>
            </w:r>
            <w:r w:rsidRPr="000C205F">
              <w:br/>
              <w:t>враче</w:t>
            </w:r>
            <w:proofErr w:type="gramStart"/>
            <w:r w:rsidRPr="000C205F">
              <w:t>й-</w:t>
            </w:r>
            <w:proofErr w:type="gramEnd"/>
            <w:r w:rsidRPr="000C205F">
              <w:t xml:space="preserve">         </w:t>
            </w:r>
            <w:r w:rsidRPr="000C205F">
              <w:br/>
              <w:t xml:space="preserve">специалистов    </w:t>
            </w:r>
            <w:r w:rsidRPr="000C205F">
              <w:br/>
              <w:t xml:space="preserve">(вписать):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09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10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11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12. Лабораторные и функциональные исследования </w:t>
      </w:r>
      <w:hyperlink r:id="rId24" w:history="1">
        <w:r w:rsidRPr="000C205F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5"/>
        <w:gridCol w:w="1215"/>
        <w:gridCol w:w="2025"/>
        <w:gridCol w:w="2295"/>
      </w:tblGrid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Перечень исследований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N    </w:t>
            </w:r>
            <w:r w:rsidRPr="000C205F">
              <w:br/>
              <w:t xml:space="preserve">строки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    </w:t>
            </w:r>
            <w:r w:rsidRPr="000C205F">
              <w:br/>
              <w:t xml:space="preserve">исследования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Дата получения </w:t>
            </w:r>
            <w:r w:rsidRPr="000C205F">
              <w:br/>
              <w:t xml:space="preserve">результатов  </w:t>
            </w: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Клинический анализ крови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Биохимический анализ крови: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общий белок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холестерин крови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липопротеиды низкой             </w:t>
            </w:r>
            <w:r w:rsidRPr="000C205F">
              <w:br/>
              <w:t xml:space="preserve">плотности сыворотки крови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триглицериды сыворотки крови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proofErr w:type="spellStart"/>
            <w:r w:rsidRPr="000C205F">
              <w:t>креатинин</w:t>
            </w:r>
            <w:proofErr w:type="spellEnd"/>
            <w:r w:rsidRPr="000C205F">
              <w:t xml:space="preserve"> крови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07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мочевая кислота крови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08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билирубин крови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09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амилаза крови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10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сахар крови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11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Клинический анализ мочи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12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proofErr w:type="spellStart"/>
            <w:r w:rsidRPr="000C205F">
              <w:t>Онкомаркер</w:t>
            </w:r>
            <w:proofErr w:type="spellEnd"/>
            <w:r w:rsidRPr="000C205F">
              <w:t xml:space="preserve"> CA-125 (женщинам)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13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proofErr w:type="spellStart"/>
            <w:r w:rsidRPr="000C205F">
              <w:t>Онкомаркер</w:t>
            </w:r>
            <w:proofErr w:type="spellEnd"/>
            <w:r w:rsidRPr="000C205F">
              <w:t xml:space="preserve"> PSA (мужчинам)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14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Электрокардиография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15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Флюорография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16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Маммография                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17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Цитологическое исследование     </w:t>
            </w:r>
            <w:r w:rsidRPr="000C205F">
              <w:br/>
              <w:t xml:space="preserve">мазка из цервикального канала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18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  <w:tr w:rsidR="000C205F" w:rsidRPr="000C205F" w:rsidTr="009A6B0B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lastRenderedPageBreak/>
              <w:t xml:space="preserve">Дополнительные исследования 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  <w:r w:rsidRPr="000C205F">
              <w:t xml:space="preserve">19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05F" w:rsidRPr="000C205F" w:rsidRDefault="000C205F" w:rsidP="000C205F">
            <w:pPr>
              <w:autoSpaceDE w:val="0"/>
              <w:autoSpaceDN w:val="0"/>
              <w:adjustRightInd w:val="0"/>
            </w:pPr>
          </w:p>
        </w:tc>
      </w:tr>
    </w:tbl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--------------------------------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&lt;*&gt;   Копии   результатов   исследований  прилагаются  для  передачи 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учреждение   здравоохранения,  осуществляющее  динамическое  наблюдение 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за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гражданином.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13. Рекомендации по индивидуальной программе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14. Взят под диспансерное наблюдение (дата, специалист, диагноз по МКБ-10)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15. Диагноз по МКБ-10, установленный через 6 месяцев после диспансеризации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16.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Снят с диспансерного наблюдения в течение года по причине (нужное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отметить):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1 - выздоровление, 2 - умер, 3 - выбыл.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17. Дата завершения диспансеризации 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Врач-терапевт __________________________  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(подпись)                 (расшифровка подписи)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  <w:sectPr w:rsidR="000C205F" w:rsidRPr="000C205F">
          <w:pgSz w:w="16838" w:h="11905" w:orient="landscape" w:code="9"/>
          <w:pgMar w:top="850" w:right="1134" w:bottom="1701" w:left="1134" w:header="720" w:footer="720" w:gutter="0"/>
          <w:cols w:space="720"/>
        </w:sectPr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  <w:r w:rsidRPr="000C205F">
        <w:lastRenderedPageBreak/>
        <w:t>Приложение N 2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к Приказу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Министерства здравоохранения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и социального развития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Российской Федерации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от 14 декабря 2009 г. N 984н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</w:pP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ПЕРЕЧЕНЬ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 xml:space="preserve">ЗАБОЛЕВАНИЙ, ПРЕПЯТСТВУЮЩИХ ПОСТУПЛЕНИЮ НА </w:t>
      </w:r>
      <w:proofErr w:type="gramStart"/>
      <w:r w:rsidRPr="000C205F">
        <w:rPr>
          <w:b/>
          <w:bCs/>
        </w:rPr>
        <w:t>ГОСУДАРСТВЕННУЮ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ГРАЖДАНСКУЮ СЛУЖБУ РОССИЙСКОЙ ФЕДЕРАЦИИ И МУНИЦИПАЛЬНУЮ</w:t>
      </w:r>
    </w:p>
    <w:p w:rsidR="000C205F" w:rsidRPr="000C205F" w:rsidRDefault="000C205F" w:rsidP="000C205F">
      <w:pPr>
        <w:autoSpaceDE w:val="0"/>
        <w:autoSpaceDN w:val="0"/>
        <w:adjustRightInd w:val="0"/>
        <w:jc w:val="center"/>
        <w:rPr>
          <w:b/>
          <w:bCs/>
        </w:rPr>
      </w:pPr>
      <w:r w:rsidRPr="000C205F">
        <w:rPr>
          <w:b/>
          <w:bCs/>
        </w:rPr>
        <w:t>СЛУЖБУ ИЛИ ЕЕ ПРОХОЖДЕНИЮ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┌────────────────────────────────────────────────────┬────────────────────┐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            Наименование заболеваний             │  Код заболеваний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                                                 │     по МКБ-10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│    I.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Психические расстройства и расстройства поведения (со средними    │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и тяжелыми стойкими или часто обостряющимися болезненными проявлениями)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│Органические, включая симптоматические, психические │        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│расстройства                                        │     F00 - F09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│Шизофрения, </w:t>
      </w:r>
      <w:proofErr w:type="spellStart"/>
      <w:r w:rsidRPr="000C205F">
        <w:rPr>
          <w:rFonts w:ascii="Courier New" w:hAnsi="Courier New" w:cs="Courier New"/>
          <w:sz w:val="20"/>
          <w:szCs w:val="20"/>
        </w:rPr>
        <w:t>шизотипические</w:t>
      </w:r>
      <w:proofErr w:type="spellEnd"/>
      <w:r w:rsidRPr="000C205F">
        <w:rPr>
          <w:rFonts w:ascii="Courier New" w:hAnsi="Courier New" w:cs="Courier New"/>
          <w:sz w:val="20"/>
          <w:szCs w:val="20"/>
        </w:rPr>
        <w:t xml:space="preserve"> и бредовые расстройства  │     F20 - F29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│Расстройства настроения                             │     F30 - F39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│Расстройства привычек и влечений                    │        F63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│Умственная отсталость                               │     F70 - F79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 II. Психические расстройства и расстройства поведения, связанные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│                  с употреблением </w:t>
      </w:r>
      <w:proofErr w:type="spellStart"/>
      <w:r w:rsidRPr="000C205F">
        <w:rPr>
          <w:rFonts w:ascii="Courier New" w:hAnsi="Courier New" w:cs="Courier New"/>
          <w:sz w:val="20"/>
          <w:szCs w:val="20"/>
        </w:rPr>
        <w:t>психоактивных</w:t>
      </w:r>
      <w:proofErr w:type="spellEnd"/>
      <w:r w:rsidRPr="000C205F">
        <w:rPr>
          <w:rFonts w:ascii="Courier New" w:hAnsi="Courier New" w:cs="Courier New"/>
          <w:sz w:val="20"/>
          <w:szCs w:val="20"/>
        </w:rPr>
        <w:t xml:space="preserve"> веществ      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│Психические расстройства и расстройства поведения,  │     F10 - F19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связанные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 xml:space="preserve"> с употреблением </w:t>
      </w:r>
      <w:proofErr w:type="spellStart"/>
      <w:r w:rsidRPr="000C205F">
        <w:rPr>
          <w:rFonts w:ascii="Courier New" w:hAnsi="Courier New" w:cs="Courier New"/>
          <w:sz w:val="20"/>
          <w:szCs w:val="20"/>
        </w:rPr>
        <w:t>психоактивных</w:t>
      </w:r>
      <w:proofErr w:type="spellEnd"/>
      <w:r w:rsidRPr="000C205F">
        <w:rPr>
          <w:rFonts w:ascii="Courier New" w:hAnsi="Courier New" w:cs="Courier New"/>
          <w:sz w:val="20"/>
          <w:szCs w:val="20"/>
        </w:rPr>
        <w:t xml:space="preserve"> веществ     │        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├────────────────────────────────────────────────────┴────────────────────┤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                      III. Болезни нервной системы              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├────────────────────────────────────────────────────┬────────────────────┤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│Эпилепсия                                           │        G40         │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└────────────────────────────────────────────────────┴────────────────────┘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</w:p>
    <w:p w:rsidR="000C205F" w:rsidRPr="000C205F" w:rsidRDefault="000C205F" w:rsidP="000C205F">
      <w:pPr>
        <w:autoSpaceDE w:val="0"/>
        <w:autoSpaceDN w:val="0"/>
        <w:adjustRightInd w:val="0"/>
        <w:jc w:val="right"/>
        <w:outlineLvl w:val="0"/>
      </w:pPr>
      <w:r w:rsidRPr="000C205F">
        <w:t>Приложение N 3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к Приказу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Министерства здравоохранения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и социального развития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Российской Федерации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  <w:r w:rsidRPr="000C205F">
        <w:t>от 14 декабря 2009 г. N 984н</w:t>
      </w:r>
    </w:p>
    <w:p w:rsidR="000C205F" w:rsidRPr="000C205F" w:rsidRDefault="000C205F" w:rsidP="000C205F">
      <w:pPr>
        <w:autoSpaceDE w:val="0"/>
        <w:autoSpaceDN w:val="0"/>
        <w:adjustRightInd w:val="0"/>
        <w:jc w:val="right"/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             Медицинская документация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             Учетная форма N 001-ГС/у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                 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 xml:space="preserve"> Приказом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spellStart"/>
      <w:r w:rsidRPr="000C205F">
        <w:rPr>
          <w:rFonts w:ascii="Courier New" w:hAnsi="Courier New" w:cs="Courier New"/>
          <w:sz w:val="20"/>
          <w:szCs w:val="20"/>
        </w:rPr>
        <w:t>Минздравсоцразвития</w:t>
      </w:r>
      <w:proofErr w:type="spellEnd"/>
      <w:r w:rsidRPr="000C205F">
        <w:rPr>
          <w:rFonts w:ascii="Courier New" w:hAnsi="Courier New" w:cs="Courier New"/>
          <w:sz w:val="20"/>
          <w:szCs w:val="20"/>
        </w:rPr>
        <w:t xml:space="preserve"> России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              от _________ N 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Заключение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медицинского учреждения о наличии (отсутствии) заболевания,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препятствующего</w:t>
      </w:r>
      <w:proofErr w:type="gramEnd"/>
      <w:r w:rsidRPr="000C205F">
        <w:rPr>
          <w:rFonts w:ascii="Courier New" w:hAnsi="Courier New" w:cs="Courier New"/>
          <w:sz w:val="20"/>
          <w:szCs w:val="20"/>
        </w:rPr>
        <w:t xml:space="preserve"> поступлению на государственную гражданскую службу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Российской Федерации и муниципальную службу или ее прохождению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от "__" _____________ 20__ г.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1. Выдано 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(наименование и адрес учреждения здравоохранения)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2.   Наименование,   почтовый  адрес  государственного  органа,  органа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муниципального образования </w:t>
      </w:r>
      <w:hyperlink r:id="rId25" w:history="1">
        <w:r w:rsidRPr="000C205F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0C205F">
        <w:rPr>
          <w:rFonts w:ascii="Courier New" w:hAnsi="Courier New" w:cs="Courier New"/>
          <w:sz w:val="20"/>
          <w:szCs w:val="20"/>
        </w:rPr>
        <w:t>, куда представляется Заключение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3. Фамилия, имя, отчество 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(Ф.И.О. государственного гражданского служащего Российской Федерации,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муниципального служащего либо лица, поступающего на </w:t>
      </w:r>
      <w:proofErr w:type="gramStart"/>
      <w:r w:rsidRPr="000C205F">
        <w:rPr>
          <w:rFonts w:ascii="Courier New" w:hAnsi="Courier New" w:cs="Courier New"/>
          <w:sz w:val="20"/>
          <w:szCs w:val="20"/>
        </w:rPr>
        <w:t>государственную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гражданскую службу Российской Федерации, муниципальную службу)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4. Пол (мужской/женский) </w:t>
      </w:r>
      <w:hyperlink r:id="rId26" w:history="1">
        <w:r w:rsidRPr="000C205F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0C205F">
        <w:rPr>
          <w:rFonts w:ascii="Courier New" w:hAnsi="Courier New" w:cs="Courier New"/>
          <w:sz w:val="20"/>
          <w:szCs w:val="20"/>
        </w:rPr>
        <w:t xml:space="preserve"> 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5. Дата рождения ______________________________________________________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6. Адрес места жительства _____________________________________________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7. Заключение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Выявлено  наличие (отсутствие) заболевания, препятствующего поступлению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proofErr w:type="gramStart"/>
      <w:r w:rsidRPr="000C205F">
        <w:rPr>
          <w:rFonts w:ascii="Courier New" w:hAnsi="Courier New" w:cs="Courier New"/>
          <w:sz w:val="20"/>
          <w:szCs w:val="20"/>
        </w:rPr>
        <w:t>на  государственную  гражданскую службу Российской Федерации (муниципальную</w:t>
      </w:r>
      <w:proofErr w:type="gramEnd"/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службу) или ее прохождению </w:t>
      </w:r>
      <w:hyperlink r:id="rId27" w:history="1">
        <w:r w:rsidRPr="000C205F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 w:rsidRPr="000C205F">
        <w:rPr>
          <w:rFonts w:ascii="Courier New" w:hAnsi="Courier New" w:cs="Courier New"/>
          <w:sz w:val="20"/>
          <w:szCs w:val="20"/>
        </w:rPr>
        <w:t>.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Должность врача, выдавшего заключение _____________ 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 (Ф.И.О.)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Главный врач учреждения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здравоохранения                       _____________ ___________________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                                        (подпись)        (Ф.И.О.)</w:t>
      </w:r>
    </w:p>
    <w:p w:rsidR="000C205F" w:rsidRPr="000C205F" w:rsidRDefault="000C205F" w:rsidP="000C205F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 xml:space="preserve">    Место печати</w:t>
      </w:r>
    </w:p>
    <w:p w:rsidR="000C205F" w:rsidRPr="000C205F" w:rsidRDefault="000C205F" w:rsidP="000C205F">
      <w:pPr>
        <w:autoSpaceDE w:val="0"/>
        <w:autoSpaceDN w:val="0"/>
        <w:adjustRightInd w:val="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0C205F">
        <w:rPr>
          <w:rFonts w:ascii="Courier New" w:hAnsi="Courier New" w:cs="Courier New"/>
          <w:sz w:val="20"/>
          <w:szCs w:val="20"/>
        </w:rPr>
        <w:t>--------------------------------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  <w:r w:rsidRPr="000C205F">
        <w:t>&lt;*&gt; Нужное подчеркнуть.</w:t>
      </w: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autoSpaceDE w:val="0"/>
        <w:autoSpaceDN w:val="0"/>
        <w:adjustRightInd w:val="0"/>
        <w:ind w:firstLine="540"/>
        <w:jc w:val="both"/>
      </w:pPr>
    </w:p>
    <w:p w:rsidR="000C205F" w:rsidRPr="000C205F" w:rsidRDefault="000C205F" w:rsidP="000C205F">
      <w:pPr>
        <w:pBdr>
          <w:top w:val="single" w:sz="6" w:space="0" w:color="auto"/>
        </w:pBdr>
        <w:autoSpaceDE w:val="0"/>
        <w:autoSpaceDN w:val="0"/>
        <w:adjustRightInd w:val="0"/>
        <w:rPr>
          <w:rFonts w:ascii="Courier New" w:hAnsi="Courier New" w:cs="Courier New"/>
          <w:sz w:val="2"/>
          <w:szCs w:val="2"/>
        </w:rPr>
      </w:pPr>
    </w:p>
    <w:p w:rsidR="000C205F" w:rsidRPr="000C205F" w:rsidRDefault="000C205F" w:rsidP="000C205F"/>
    <w:p w:rsidR="000C205F" w:rsidRPr="000C205F" w:rsidRDefault="000C205F" w:rsidP="000C205F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</w:p>
    <w:p w:rsidR="000C205F" w:rsidRPr="000C205F" w:rsidRDefault="000C205F" w:rsidP="000C205F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</w:p>
    <w:p w:rsidR="000C205F" w:rsidRPr="000C205F" w:rsidRDefault="000C205F" w:rsidP="000C205F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</w:p>
    <w:p w:rsidR="000C205F" w:rsidRPr="000C205F" w:rsidRDefault="000C205F" w:rsidP="000C205F">
      <w:pPr>
        <w:tabs>
          <w:tab w:val="left" w:pos="1215"/>
        </w:tabs>
        <w:jc w:val="center"/>
        <w:rPr>
          <w:b/>
          <w:sz w:val="28"/>
          <w:szCs w:val="28"/>
          <w:u w:val="single"/>
        </w:rPr>
      </w:pPr>
    </w:p>
    <w:p w:rsidR="001E68A5" w:rsidRPr="000C205F" w:rsidRDefault="001E68A5" w:rsidP="000C205F">
      <w:pPr>
        <w:rPr>
          <w:lang w:val="en-US"/>
        </w:rPr>
      </w:pPr>
      <w:bookmarkStart w:id="0" w:name="_GoBack"/>
      <w:bookmarkEnd w:id="0"/>
    </w:p>
    <w:sectPr w:rsidR="001E68A5" w:rsidRPr="000C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02"/>
    <w:rsid w:val="00036657"/>
    <w:rsid w:val="000C205F"/>
    <w:rsid w:val="001E68A5"/>
    <w:rsid w:val="004943B2"/>
    <w:rsid w:val="004E40D5"/>
    <w:rsid w:val="005F6002"/>
    <w:rsid w:val="006D4D3F"/>
    <w:rsid w:val="00813F89"/>
    <w:rsid w:val="00C040FB"/>
    <w:rsid w:val="00C44F5D"/>
    <w:rsid w:val="00E85909"/>
    <w:rsid w:val="00F5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C2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2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C205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C205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C205F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0C205F"/>
    <w:rPr>
      <w:i/>
      <w:iCs/>
      <w:sz w:val="28"/>
      <w:szCs w:val="28"/>
      <w:lang w:eastAsia="ar-SA"/>
    </w:rPr>
  </w:style>
  <w:style w:type="character" w:customStyle="1" w:styleId="a3">
    <w:name w:val="Основной текст Знак"/>
    <w:basedOn w:val="a0"/>
    <w:link w:val="a4"/>
    <w:locked/>
    <w:rsid w:val="000C205F"/>
    <w:rPr>
      <w:sz w:val="28"/>
    </w:rPr>
  </w:style>
  <w:style w:type="paragraph" w:styleId="a4">
    <w:name w:val="Body Text"/>
    <w:basedOn w:val="a"/>
    <w:link w:val="a3"/>
    <w:rsid w:val="000C205F"/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rsid w:val="000C205F"/>
    <w:rPr>
      <w:sz w:val="24"/>
      <w:szCs w:val="24"/>
    </w:rPr>
  </w:style>
  <w:style w:type="paragraph" w:customStyle="1" w:styleId="ConsPlusTitle">
    <w:name w:val="ConsPlusTitle"/>
    <w:rsid w:val="000C20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basedOn w:val="a0"/>
    <w:rsid w:val="000C205F"/>
    <w:rPr>
      <w:color w:val="00669C"/>
      <w:u w:val="single"/>
    </w:rPr>
  </w:style>
  <w:style w:type="character" w:styleId="a6">
    <w:name w:val="Strong"/>
    <w:basedOn w:val="a0"/>
    <w:qFormat/>
    <w:rsid w:val="000C205F"/>
    <w:rPr>
      <w:b/>
      <w:bCs/>
    </w:rPr>
  </w:style>
  <w:style w:type="paragraph" w:styleId="a7">
    <w:name w:val="Normal (Web)"/>
    <w:basedOn w:val="a"/>
    <w:rsid w:val="000C205F"/>
    <w:pPr>
      <w:spacing w:before="240" w:after="240"/>
    </w:pPr>
  </w:style>
  <w:style w:type="paragraph" w:customStyle="1" w:styleId="ConsPlusNormal">
    <w:name w:val="ConsPlusNormal"/>
    <w:rsid w:val="000C20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205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C20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C20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0C205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0C205F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C205F"/>
    <w:rPr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0C205F"/>
    <w:rPr>
      <w:i/>
      <w:iCs/>
      <w:sz w:val="28"/>
      <w:szCs w:val="28"/>
      <w:lang w:eastAsia="ar-SA"/>
    </w:rPr>
  </w:style>
  <w:style w:type="character" w:customStyle="1" w:styleId="a3">
    <w:name w:val="Основной текст Знак"/>
    <w:basedOn w:val="a0"/>
    <w:link w:val="a4"/>
    <w:locked/>
    <w:rsid w:val="000C205F"/>
    <w:rPr>
      <w:sz w:val="28"/>
    </w:rPr>
  </w:style>
  <w:style w:type="paragraph" w:styleId="a4">
    <w:name w:val="Body Text"/>
    <w:basedOn w:val="a"/>
    <w:link w:val="a3"/>
    <w:rsid w:val="000C205F"/>
    <w:rPr>
      <w:sz w:val="28"/>
      <w:szCs w:val="20"/>
    </w:rPr>
  </w:style>
  <w:style w:type="character" w:customStyle="1" w:styleId="1">
    <w:name w:val="Основной текст Знак1"/>
    <w:basedOn w:val="a0"/>
    <w:uiPriority w:val="99"/>
    <w:rsid w:val="000C205F"/>
    <w:rPr>
      <w:sz w:val="24"/>
      <w:szCs w:val="24"/>
    </w:rPr>
  </w:style>
  <w:style w:type="paragraph" w:customStyle="1" w:styleId="ConsPlusTitle">
    <w:name w:val="ConsPlusTitle"/>
    <w:rsid w:val="000C20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5">
    <w:name w:val="Hyperlink"/>
    <w:basedOn w:val="a0"/>
    <w:rsid w:val="000C205F"/>
    <w:rPr>
      <w:color w:val="00669C"/>
      <w:u w:val="single"/>
    </w:rPr>
  </w:style>
  <w:style w:type="character" w:styleId="a6">
    <w:name w:val="Strong"/>
    <w:basedOn w:val="a0"/>
    <w:qFormat/>
    <w:rsid w:val="000C205F"/>
    <w:rPr>
      <w:b/>
      <w:bCs/>
    </w:rPr>
  </w:style>
  <w:style w:type="paragraph" w:styleId="a7">
    <w:name w:val="Normal (Web)"/>
    <w:basedOn w:val="a"/>
    <w:rsid w:val="000C205F"/>
    <w:pPr>
      <w:spacing w:before="240" w:after="240"/>
    </w:pPr>
  </w:style>
  <w:style w:type="paragraph" w:customStyle="1" w:styleId="ConsPlusNormal">
    <w:name w:val="ConsPlusNormal"/>
    <w:rsid w:val="000C20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C20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C205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9C3292CEAA5E20EF99274A42B24A0CB110EC4DF000D3268E620C50DA75A8F45B7A1FFEA897951F7D" TargetMode="External"/><Relationship Id="rId13" Type="http://schemas.openxmlformats.org/officeDocument/2006/relationships/hyperlink" Target="consultantplus://offline/ref=83E9C3292CEAA5E20EF99274A42B24A0CB110EC4DF000D3268E620C50DA75A8F45B7A1FFEA897151F4D" TargetMode="External"/><Relationship Id="rId18" Type="http://schemas.openxmlformats.org/officeDocument/2006/relationships/hyperlink" Target="consultantplus://offline/ref=83E9C3292CEAA5E20EF99274A42B24A0C31508CDD609503860BF2CC70AA8059842FEADFEEA89781457FCD" TargetMode="External"/><Relationship Id="rId26" Type="http://schemas.openxmlformats.org/officeDocument/2006/relationships/hyperlink" Target="consultantplus://offline/ref=83E9C3292CEAA5E20EF99274A42B24A0CB110EC4DF000D3268E620C50DA75A8F45B7A1FFEA8B7151F5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E9C3292CEAA5E20EF99274A42B24A0CB110EC4DF000D3268E620C50DA75A8F45B7A1FFEA887B51F6D" TargetMode="External"/><Relationship Id="rId7" Type="http://schemas.openxmlformats.org/officeDocument/2006/relationships/hyperlink" Target="consultantplus://offline/ref=83E9C3292CEAA5E20EF99274A42B24A0C31500C4D208503860BF2CC70AA8059842FEADF85EFAD" TargetMode="External"/><Relationship Id="rId12" Type="http://schemas.openxmlformats.org/officeDocument/2006/relationships/hyperlink" Target="consultantplus://offline/ref=83E9C3292CEAA5E20EF99274A42B24A0C7170FC6D3000D3268E620C50DA75A8F45B7A1FFEA897C51F2D" TargetMode="External"/><Relationship Id="rId17" Type="http://schemas.openxmlformats.org/officeDocument/2006/relationships/hyperlink" Target="consultantplus://offline/ref=83E9C3292CEAA5E20EF99274A42B24A0CA1608CCD7000D3268E620C50DA75A8F45B7A1FFEA897951FCD" TargetMode="External"/><Relationship Id="rId25" Type="http://schemas.openxmlformats.org/officeDocument/2006/relationships/hyperlink" Target="consultantplus://offline/ref=83E9C3292CEAA5E20EF99274A42B24A0CB110EC4DF000D3268E620C50DA75A8F45B7A1FFEA8B7151F5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E9C3292CEAA5E20EF99274A42B24A0CB110EC4DF000D3268E620C50DA75A8F45B7A1FFEA8B7F51FCD" TargetMode="External"/><Relationship Id="rId20" Type="http://schemas.openxmlformats.org/officeDocument/2006/relationships/hyperlink" Target="consultantplus://offline/ref=83E9C3292CEAA5E20EF99274A42B24A0CB110EC4DF000D3268E620C50DA75A8F45B7A1FFEA887B51F6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E9C3292CEAA5E20EF99274A42B24A0C31509CCD10E503860BF2CC70AA8059842FEAD5FFED" TargetMode="External"/><Relationship Id="rId11" Type="http://schemas.openxmlformats.org/officeDocument/2006/relationships/hyperlink" Target="consultantplus://offline/ref=83E9C3292CEAA5E20EF99274A42B24A0C31600C3DF09503860BF2CC70A5AF8D" TargetMode="External"/><Relationship Id="rId24" Type="http://schemas.openxmlformats.org/officeDocument/2006/relationships/hyperlink" Target="consultantplus://offline/ref=83E9C3292CEAA5E20EF99274A42B24A0CB110EC4DF000D3268E620C50DA75A8F45B7A1FFEA8B7D51F3D" TargetMode="External"/><Relationship Id="rId5" Type="http://schemas.openxmlformats.org/officeDocument/2006/relationships/hyperlink" Target="consultantplus://offline/ref=83E9C3292CEAA5E20EF99274A42B24A0C3150AC5D502503860BF2CC70AA8059842FEAD5FFBD" TargetMode="External"/><Relationship Id="rId15" Type="http://schemas.openxmlformats.org/officeDocument/2006/relationships/hyperlink" Target="consultantplus://offline/ref=83E9C3292CEAA5E20EF99274A42B24A0C7170FC6D3000D3268E620C50DA75A8F45B7A1FFEA897F51FDD" TargetMode="External"/><Relationship Id="rId23" Type="http://schemas.openxmlformats.org/officeDocument/2006/relationships/hyperlink" Target="consultantplus://offline/ref=83E9C3292CEAA5E20EF99274A42B24A0CB110EC4DF000D3268E620C50DA75A8F45B7A1FFEA887B51F0D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3E9C3292CEAA5E20EF99274A42B24A0CB110EC4DF000D3268E620C50DA75A8F45B7A1FFEA8B7F51FCD" TargetMode="External"/><Relationship Id="rId19" Type="http://schemas.openxmlformats.org/officeDocument/2006/relationships/hyperlink" Target="consultantplus://offline/ref=83E9C3292CEAA5E20EF99274A42B24A0CB110EC4DF000D3268E620C50DA75A8F45B7A1FFEA887951F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E9C3292CEAA5E20EF99274A42B24A0CB110EC4DF000D3268E620C50DA75A8F45B7A1FFEA8B7E51F1D" TargetMode="External"/><Relationship Id="rId14" Type="http://schemas.openxmlformats.org/officeDocument/2006/relationships/hyperlink" Target="consultantplus://offline/ref=83E9C3292CEAA5E20EF99274A42B24A0CB110EC4DF000D3268E620C50DA75A8F45B7A1FFEA8B7951F5D" TargetMode="External"/><Relationship Id="rId22" Type="http://schemas.openxmlformats.org/officeDocument/2006/relationships/hyperlink" Target="consultantplus://offline/ref=83E9C3292CEAA5E20EF99274A42B24A0CB110EC4DF000D3268E620C50DA75A8F45B7A1FFEA887B51F1D" TargetMode="External"/><Relationship Id="rId27" Type="http://schemas.openxmlformats.org/officeDocument/2006/relationships/hyperlink" Target="consultantplus://offline/ref=83E9C3292CEAA5E20EF99274A42B24A0CB110EC4DF000D3268E620C50DA75A8F45B7A1FFEA8B7151F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6657</Words>
  <Characters>37949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2012-04-17T04:19:00Z</dcterms:created>
  <dcterms:modified xsi:type="dcterms:W3CDTF">2012-04-17T04:21:00Z</dcterms:modified>
</cp:coreProperties>
</file>