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48E8" w:rsidRPr="00D748E8" w:rsidRDefault="00D748E8" w:rsidP="00D748E8">
      <w:pPr>
        <w:pStyle w:val="a4"/>
        <w:ind w:firstLine="851"/>
        <w:jc w:val="both"/>
        <w:rPr>
          <w:lang w:eastAsia="ru-RU"/>
        </w:rPr>
      </w:pPr>
      <w:r w:rsidRPr="00D748E8">
        <w:rPr>
          <w:lang w:eastAsia="ru-RU"/>
        </w:rPr>
        <w:t>Уголовная и административная ответственность за совершение преступлений и правонарушений в сфере незаконного оборота наркотических средств</w:t>
      </w:r>
    </w:p>
    <w:p w:rsidR="00D748E8" w:rsidRDefault="00D748E8" w:rsidP="00D748E8">
      <w:pPr>
        <w:pStyle w:val="a4"/>
        <w:ind w:firstLine="851"/>
        <w:jc w:val="both"/>
        <w:rPr>
          <w:rFonts w:ascii="Roboto" w:hAnsi="Roboto" w:cs="Times New Roman"/>
          <w:sz w:val="24"/>
          <w:szCs w:val="24"/>
          <w:lang w:eastAsia="ru-RU"/>
        </w:rPr>
      </w:pP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В Российской Федерации за незаконный оборот наркотических средств и психотропных веществ предусмотрена как административная, так и уголовная ответственность, к которой могут быть привлечены лица, достигшие шестнадцати лет.</w:t>
      </w:r>
    </w:p>
    <w:p w:rsidR="00D748E8" w:rsidRPr="00D748E8" w:rsidRDefault="00D748E8" w:rsidP="00D748E8">
      <w:pPr>
        <w:pStyle w:val="a4"/>
        <w:ind w:firstLine="851"/>
        <w:jc w:val="both"/>
        <w:rPr>
          <w:rFonts w:ascii="Roboto" w:hAnsi="Roboto" w:cs="Times New Roman"/>
          <w:sz w:val="24"/>
          <w:szCs w:val="24"/>
          <w:lang w:eastAsia="ru-RU"/>
        </w:rPr>
      </w:pPr>
      <w:bookmarkStart w:id="0" w:name="_GoBack"/>
      <w:r w:rsidRPr="00D748E8">
        <w:rPr>
          <w:rFonts w:ascii="Roboto" w:hAnsi="Roboto" w:cs="Times New Roman"/>
          <w:sz w:val="24"/>
          <w:szCs w:val="24"/>
          <w:lang w:eastAsia="ru-RU"/>
        </w:rPr>
        <w:t>Постановлением Правительства Российской Федерации от 30 июня 1998 г. № 681</w:t>
      </w:r>
      <w:bookmarkEnd w:id="0"/>
      <w:r w:rsidRPr="00D748E8">
        <w:rPr>
          <w:rFonts w:ascii="Roboto" w:hAnsi="Roboto" w:cs="Times New Roman"/>
          <w:sz w:val="24"/>
          <w:szCs w:val="24"/>
          <w:lang w:eastAsia="ru-RU"/>
        </w:rPr>
        <w:t xml:space="preserve"> утвержден Перечень наркотических средств, психотропных веществ и их прекурсоров, подлежащих контролю в Российской Федерации.</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Основное отличие административной ответственности от уголовной заключается в размере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указанные средства и вещества.</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Уголовно наказуемыми являются незаконное приобретение, хранение, перевозка, изготовление, переработка без цели сбыта наркотических средств и психотропных веществ (ст. 228 УК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незаконные производство, сбыт или пересылка (ст. 228.1 УК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Нарушение правил оборота наркотических средств или психотропных веществ (ст. 228.2 УК РФ)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(ст. 228.3 УК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(ст. 228.4 УК РФ),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(ст. 229.1 УК РФ) склонение к потреблению (ст. 230 УК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незаконное культивирование запрещенных к возделыванию растений, содержащих наркотические вещества (ст. 231 УК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(ст. 232 УК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незаконная выдача либо подделка рецептов или иных документов, дающих право на получение наркотических средств или психотропных веществ (ст. 233 УК РФ), незаконный оборот сильнодействующих или ядовитых веществ в целях сбыта (ст. 234 УК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а также незаконный оборот новых потенциально опасных психоактивных веществ (ст. 234.1 УК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lastRenderedPageBreak/>
        <w:t>Уголовной ответственности за совершение указанных преступлений в сфере незаконного оборота наркотиков подлежат лица, достигшие шестнадцатилетнего возраста. За хищение и вымогательство наркотических средств и психотропных веществ уголовная ответственность наступает с 14 лет.</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Если одно из преступлений совершено лицом до наступления возраста привлечения к уголовной ответственности, то полиция совместно с комиссиями по делам несовершеннолетних применяют меры воздействия к совершившему противоправное деяние лицу, а также его родителям (законным представителям). Характер применяемых мер менее строг по сравнению с уголовной ответственностью.</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Существенным дополнением к уголовно-правовым мерам борьбы с наркоманией,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наркотиками. В соответствии с ним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В примечании к статье 228 Уголовного кодекса РФ предусмотрен специальный вид освобождения от уголовной ответственности: лицо, добровольно сдавшее наркотические средства или психотропные вещества и активно способствовавшее раскрытию или пресечению преступлений, связанных с их незаконным оборотом, изобличению лиц, их совершавших, освобождается от уголовной ответственности за данное преступление.</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Ответственность за совершение преступлений в указанной сфере варьируется от назначения штрафа от 100 тыс. руб. вплоть до пожизненного лишения свободы, предусмотренного ч.5 ст.228.1 УК РФ. Кроме того, ч.3 ст.230, а также ст.233 УК РФ в качестве дополнительного наказания предусматривают лишение права занимать определенные должности или заниматься определенной деятельностью с максимальным сроком – до 20 лет.</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Наряду с уголовной ответственностью предусмотрена также административная ответственность за правонарушения, связанные с незаконным оборотом наркотиков, круг которых также достаточно обширен.</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Административная ответственность наступает в следующих случаях:</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1) при незаконном обороте наркотических средств, психотропных веществ или их аналогов и незаконном приобретении, хранении, перевозки растений, содержащих наркотические средства или психотропные вещества, либо их частей, содержащих наркотические средства или психотропные вещества – ст.6.8 Кодекса Российской Федерации об административных правонарушениях;</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2) при потреблении наркотиков без назначения врача, либо новых потенциально опасных психоактивных веществ — ст.6.9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3) при уклонении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 ст.6.9.1.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4) при вовлечении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 ст. 6.10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 xml:space="preserve">5) при пропаганде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w:t>
      </w:r>
      <w:r w:rsidRPr="00D748E8">
        <w:rPr>
          <w:rFonts w:ascii="Roboto" w:hAnsi="Roboto" w:cs="Times New Roman"/>
          <w:sz w:val="24"/>
          <w:szCs w:val="24"/>
          <w:lang w:eastAsia="ru-RU"/>
        </w:rPr>
        <w:lastRenderedPageBreak/>
        <w:t>или психотропные вещества либо их прекурсоры, новых потенциально опасных психоактивных веществ – ст. 6.13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6) при нарушении правил оборота инструментов или оборудования, используемых для изготовления наркотических средств или психотропных веществ – ст. 6.15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7) при нарушении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 ст. 6.16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8) при незаконных приобретении, хранении, перевозке, производстве, сбыте или пересылке прекурсоров наркотических средств или психотропных веществ, а также незаконных приобретении, хранении, перевозке, сбыте или пересылке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 ст. 6.16.1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9) при непринятии мер по обеспечению режима охраны посевов и мест хранения растений, содержащих наркотические средства или психотропные вещества либо их прекурсоры – ст. 10.4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10) при непринятии мер по уничтожению дикорастущих растений, содержащих наркотические средства или психотропные вещества либо их прекурсоры – ст. 10.5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11) при незаконном культивировании растений, содержащих наркотические средства или психотропные вещества либо их прекурсоры – ст. 10.5.1;</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12) при потреблении наркотических средств или психотропных веществ, новых потенциально опасных психоактивных веществ или одурманивающих веществ в общественных местах — ч.2 ст.20.20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13) при потреблении несовершеннолетними в возрасте до шестнадцати лет наркотических средств или психотропных веществ без назначения врача, новых потенциально опасных психоактивных веществ или одурманивающих веществ – ст. 20.22 КоАП РФ;</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Указанные статьи предусматривают наказания для правонарушителей в виде штрафов от 1500 руб. до административного ареста до 15 суток.</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Согласно статье 2.3 КоАП РФ административной ответственности подлежат лица, достигшие к моменту совершения административного правонарушения возраста 16 лет. Согласно статье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исполнения постановления о назначении административного наказания.</w:t>
      </w:r>
    </w:p>
    <w:p w:rsidR="00D748E8" w:rsidRPr="00D748E8" w:rsidRDefault="00D748E8" w:rsidP="00D748E8">
      <w:pPr>
        <w:pStyle w:val="a4"/>
        <w:ind w:firstLine="851"/>
        <w:jc w:val="both"/>
        <w:rPr>
          <w:rFonts w:ascii="Roboto" w:hAnsi="Roboto" w:cs="Times New Roman"/>
          <w:sz w:val="24"/>
          <w:szCs w:val="24"/>
          <w:lang w:eastAsia="ru-RU"/>
        </w:rPr>
      </w:pPr>
      <w:r w:rsidRPr="00D748E8">
        <w:rPr>
          <w:rFonts w:ascii="Roboto" w:hAnsi="Roboto" w:cs="Times New Roman"/>
          <w:sz w:val="24"/>
          <w:szCs w:val="24"/>
          <w:lang w:eastAsia="ru-RU"/>
        </w:rPr>
        <w:t>Существует также правовая возможность освобождения от административной ответственности: примечанием к статье 6.9 КоАП РФ предусмотрено, что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rsidR="00840662" w:rsidRDefault="00840662" w:rsidP="00D748E8">
      <w:pPr>
        <w:pStyle w:val="a4"/>
        <w:ind w:firstLine="851"/>
        <w:jc w:val="both"/>
      </w:pPr>
    </w:p>
    <w:sectPr w:rsidR="00840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E8"/>
    <w:rsid w:val="00840662"/>
    <w:rsid w:val="00D7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C795"/>
  <w15:chartTrackingRefBased/>
  <w15:docId w15:val="{8965E800-C46F-4A3B-A39C-479F37A1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748E8"/>
  </w:style>
  <w:style w:type="character" w:customStyle="1" w:styleId="feeds-pagenavigationtooltip">
    <w:name w:val="feeds-page__navigation_tooltip"/>
    <w:basedOn w:val="a0"/>
    <w:rsid w:val="00D748E8"/>
  </w:style>
  <w:style w:type="paragraph" w:styleId="a3">
    <w:name w:val="Normal (Web)"/>
    <w:basedOn w:val="a"/>
    <w:uiPriority w:val="99"/>
    <w:semiHidden/>
    <w:unhideWhenUsed/>
    <w:rsid w:val="00D74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74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362698">
      <w:bodyDiv w:val="1"/>
      <w:marLeft w:val="0"/>
      <w:marRight w:val="0"/>
      <w:marTop w:val="0"/>
      <w:marBottom w:val="0"/>
      <w:divBdr>
        <w:top w:val="none" w:sz="0" w:space="0" w:color="auto"/>
        <w:left w:val="none" w:sz="0" w:space="0" w:color="auto"/>
        <w:bottom w:val="none" w:sz="0" w:space="0" w:color="auto"/>
        <w:right w:val="none" w:sz="0" w:space="0" w:color="auto"/>
      </w:divBdr>
      <w:divsChild>
        <w:div w:id="2080666798">
          <w:marLeft w:val="0"/>
          <w:marRight w:val="0"/>
          <w:marTop w:val="0"/>
          <w:marBottom w:val="960"/>
          <w:divBdr>
            <w:top w:val="none" w:sz="0" w:space="0" w:color="auto"/>
            <w:left w:val="none" w:sz="0" w:space="0" w:color="auto"/>
            <w:bottom w:val="none" w:sz="0" w:space="0" w:color="auto"/>
            <w:right w:val="none" w:sz="0" w:space="0" w:color="auto"/>
          </w:divBdr>
        </w:div>
        <w:div w:id="189804537">
          <w:marLeft w:val="0"/>
          <w:marRight w:val="720"/>
          <w:marTop w:val="0"/>
          <w:marBottom w:val="0"/>
          <w:divBdr>
            <w:top w:val="none" w:sz="0" w:space="0" w:color="auto"/>
            <w:left w:val="none" w:sz="0" w:space="0" w:color="auto"/>
            <w:bottom w:val="none" w:sz="0" w:space="0" w:color="auto"/>
            <w:right w:val="none" w:sz="0" w:space="0" w:color="auto"/>
          </w:divBdr>
          <w:divsChild>
            <w:div w:id="1380783379">
              <w:marLeft w:val="0"/>
              <w:marRight w:val="0"/>
              <w:marTop w:val="0"/>
              <w:marBottom w:val="120"/>
              <w:divBdr>
                <w:top w:val="none" w:sz="0" w:space="0" w:color="auto"/>
                <w:left w:val="none" w:sz="0" w:space="0" w:color="auto"/>
                <w:bottom w:val="none" w:sz="0" w:space="0" w:color="auto"/>
                <w:right w:val="none" w:sz="0" w:space="0" w:color="auto"/>
              </w:divBdr>
            </w:div>
            <w:div w:id="120659196">
              <w:marLeft w:val="0"/>
              <w:marRight w:val="0"/>
              <w:marTop w:val="0"/>
              <w:marBottom w:val="120"/>
              <w:divBdr>
                <w:top w:val="none" w:sz="0" w:space="0" w:color="auto"/>
                <w:left w:val="none" w:sz="0" w:space="0" w:color="auto"/>
                <w:bottom w:val="none" w:sz="0" w:space="0" w:color="auto"/>
                <w:right w:val="none" w:sz="0" w:space="0" w:color="auto"/>
              </w:divBdr>
            </w:div>
          </w:divsChild>
        </w:div>
        <w:div w:id="1281452038">
          <w:marLeft w:val="0"/>
          <w:marRight w:val="0"/>
          <w:marTop w:val="0"/>
          <w:marBottom w:val="0"/>
          <w:divBdr>
            <w:top w:val="none" w:sz="0" w:space="0" w:color="auto"/>
            <w:left w:val="none" w:sz="0" w:space="0" w:color="auto"/>
            <w:bottom w:val="none" w:sz="0" w:space="0" w:color="auto"/>
            <w:right w:val="none" w:sz="0" w:space="0" w:color="auto"/>
          </w:divBdr>
          <w:divsChild>
            <w:div w:id="376010826">
              <w:marLeft w:val="0"/>
              <w:marRight w:val="0"/>
              <w:marTop w:val="0"/>
              <w:marBottom w:val="0"/>
              <w:divBdr>
                <w:top w:val="none" w:sz="0" w:space="0" w:color="auto"/>
                <w:left w:val="none" w:sz="0" w:space="0" w:color="auto"/>
                <w:bottom w:val="none" w:sz="0" w:space="0" w:color="auto"/>
                <w:right w:val="none" w:sz="0" w:space="0" w:color="auto"/>
              </w:divBdr>
              <w:divsChild>
                <w:div w:id="1808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cp:revision>
  <dcterms:created xsi:type="dcterms:W3CDTF">2023-05-16T07:17:00Z</dcterms:created>
  <dcterms:modified xsi:type="dcterms:W3CDTF">2023-05-16T07:19:00Z</dcterms:modified>
</cp:coreProperties>
</file>