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A2E78">
        <w:rPr>
          <w:b/>
          <w:sz w:val="28"/>
          <w:szCs w:val="28"/>
        </w:rPr>
        <w:t>НЕЗАКОННЫЙ БИЗНЕС ПРИНЕСЕТ УБЫТКИ</w:t>
      </w: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E78">
        <w:rPr>
          <w:sz w:val="28"/>
          <w:szCs w:val="28"/>
        </w:rPr>
        <w:t xml:space="preserve">Гражданин, реализующий какие-либо товары или предоставляющий различного рода услуги, занимается предпринимательской деятельностью. Иными словами, по сути, лицо </w:t>
      </w:r>
      <w:proofErr w:type="gramStart"/>
      <w:r w:rsidRPr="001A2E78">
        <w:rPr>
          <w:sz w:val="28"/>
          <w:szCs w:val="28"/>
        </w:rPr>
        <w:t>является предпринимателем и имеет</w:t>
      </w:r>
      <w:proofErr w:type="gramEnd"/>
      <w:r w:rsidRPr="001A2E78">
        <w:rPr>
          <w:sz w:val="28"/>
          <w:szCs w:val="28"/>
        </w:rPr>
        <w:t xml:space="preserve"> собственный бизнес (при этом неважно, какой он по размеру – большой, средний или малый).</w:t>
      </w:r>
    </w:p>
    <w:p w:rsid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E78">
        <w:rPr>
          <w:sz w:val="28"/>
          <w:szCs w:val="28"/>
        </w:rPr>
        <w:t>Российское законодательство обязывает каждого гражданина, осуществляющего коммерческую деятельность, регистрироваться соответствующим образом, то есть создавать ИП либо оформляться в качестве юридического лица (отметим, что предприниматель может быть зарегистрирован как физическое лицо, если занимается небольшим бизнесом).</w:t>
      </w: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E78">
        <w:rPr>
          <w:sz w:val="28"/>
          <w:szCs w:val="28"/>
        </w:rPr>
        <w:t>Создание ИП обязует гражданина вести строгую отчётность об осуществляемой им деятельности, предоставлять декларации о доходах в налоговую службу, перечислять денежные взносы в Пенсионный фонд и ФСС, а также оплачивать определённую ставку налога за получаемую им прибыль.</w:t>
      </w: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E78">
        <w:rPr>
          <w:sz w:val="28"/>
          <w:szCs w:val="28"/>
        </w:rPr>
        <w:t xml:space="preserve">Подобные аспекты могут быть невыгодны лицам, занимающимся малым бизнесом и доход которых чрезвычайно мал. Именно поэтому довольно часто на практике многие граждане, например, торгующие на улице, не имеют соответствующего </w:t>
      </w:r>
      <w:r w:rsidRPr="001A2E78">
        <w:rPr>
          <w:sz w:val="28"/>
          <w:szCs w:val="28"/>
        </w:rPr>
        <w:t>разрешения на реализацию товара, а также осуществляют торговлю в неустановленных для этих целей местах.</w:t>
      </w: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2E78">
        <w:rPr>
          <w:sz w:val="28"/>
          <w:szCs w:val="28"/>
        </w:rPr>
        <w:t>В</w:t>
      </w:r>
      <w:proofErr w:type="gramEnd"/>
      <w:r w:rsidRPr="001A2E78">
        <w:rPr>
          <w:sz w:val="28"/>
          <w:szCs w:val="28"/>
        </w:rPr>
        <w:t xml:space="preserve"> </w:t>
      </w:r>
      <w:proofErr w:type="gramStart"/>
      <w:r w:rsidRPr="001A2E78">
        <w:rPr>
          <w:sz w:val="28"/>
          <w:szCs w:val="28"/>
        </w:rPr>
        <w:t>Нижневартовском</w:t>
      </w:r>
      <w:proofErr w:type="gramEnd"/>
      <w:r w:rsidRPr="001A2E78">
        <w:rPr>
          <w:sz w:val="28"/>
          <w:szCs w:val="28"/>
        </w:rPr>
        <w:t xml:space="preserve"> районе </w:t>
      </w:r>
      <w:r w:rsidRPr="001A2E78">
        <w:rPr>
          <w:sz w:val="28"/>
          <w:szCs w:val="28"/>
        </w:rPr>
        <w:t>запрещена уличная торговля (кроме специально предназначенных для этих целей мест). Уточнить информацию о наличии или отсутствии запрета возможно в администрации</w:t>
      </w:r>
      <w:r w:rsidRPr="001A2E78">
        <w:rPr>
          <w:sz w:val="28"/>
          <w:szCs w:val="28"/>
        </w:rPr>
        <w:t xml:space="preserve"> района или в администрациях городских и сельских поселений</w:t>
      </w:r>
      <w:r w:rsidRPr="001A2E78">
        <w:rPr>
          <w:sz w:val="28"/>
          <w:szCs w:val="28"/>
        </w:rPr>
        <w:t>.</w:t>
      </w:r>
    </w:p>
    <w:p w:rsidR="001A2E78" w:rsidRPr="001A2E78" w:rsidRDefault="001A2E78" w:rsidP="001A2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E78">
        <w:rPr>
          <w:rFonts w:ascii="Times New Roman" w:hAnsi="Times New Roman" w:cs="Times New Roman"/>
          <w:sz w:val="28"/>
          <w:szCs w:val="28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Pr="001A2E78">
        <w:rPr>
          <w:rFonts w:ascii="Times New Roman" w:hAnsi="Times New Roman" w:cs="Times New Roman"/>
          <w:sz w:val="28"/>
          <w:szCs w:val="28"/>
        </w:rPr>
        <w:t xml:space="preserve"> </w:t>
      </w:r>
      <w:r w:rsidRPr="001A2E7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Pr="001A2E78">
        <w:rPr>
          <w:rFonts w:ascii="Times New Roman" w:hAnsi="Times New Roman" w:cs="Times New Roman"/>
          <w:b/>
          <w:sz w:val="28"/>
          <w:szCs w:val="28"/>
        </w:rPr>
        <w:t>на граждан в размере от пятисот до двух тысяч рублей</w:t>
      </w:r>
      <w:r w:rsidRPr="001A2E78">
        <w:rPr>
          <w:rFonts w:ascii="Times New Roman" w:hAnsi="Times New Roman" w:cs="Times New Roman"/>
          <w:sz w:val="28"/>
          <w:szCs w:val="28"/>
        </w:rPr>
        <w:t>; на должностных лиц - от одной тысячи до десяти тысяч рублей;</w:t>
      </w:r>
      <w:proofErr w:type="gramEnd"/>
      <w:r w:rsidRPr="001A2E78">
        <w:rPr>
          <w:rFonts w:ascii="Times New Roman" w:hAnsi="Times New Roman" w:cs="Times New Roman"/>
          <w:sz w:val="28"/>
          <w:szCs w:val="28"/>
        </w:rPr>
        <w:t xml:space="preserve"> на юридических лиц - от пяти тысяч до двадцати тысяч рублей.</w:t>
      </w:r>
    </w:p>
    <w:p w:rsidR="001A2E78" w:rsidRPr="001A2E78" w:rsidRDefault="001A2E78" w:rsidP="001A2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E78">
        <w:rPr>
          <w:sz w:val="28"/>
          <w:szCs w:val="28"/>
        </w:rPr>
        <w:t xml:space="preserve"> </w:t>
      </w:r>
    </w:p>
    <w:p w:rsidR="00C5524B" w:rsidRDefault="00C5524B" w:rsidP="001A2E7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A2E78" w:rsidRPr="00C5524B" w:rsidRDefault="00C5524B" w:rsidP="00C5524B">
      <w:pPr>
        <w:pStyle w:val="a3"/>
        <w:spacing w:before="0" w:beforeAutospacing="0" w:after="0" w:afterAutospacing="0"/>
        <w:rPr>
          <w:sz w:val="28"/>
          <w:szCs w:val="28"/>
        </w:rPr>
      </w:pPr>
      <w:r w:rsidRPr="00C5524B">
        <w:rPr>
          <w:sz w:val="28"/>
          <w:szCs w:val="28"/>
        </w:rPr>
        <w:t>Административная комиссия Нижневартовского района</w:t>
      </w:r>
    </w:p>
    <w:p w:rsidR="004A60BB" w:rsidRPr="001A2E78" w:rsidRDefault="00DD56B3" w:rsidP="001A2E78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4A60BB" w:rsidRPr="001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8"/>
    <w:rsid w:val="001514CE"/>
    <w:rsid w:val="001A2E78"/>
    <w:rsid w:val="00611524"/>
    <w:rsid w:val="00C5524B"/>
    <w:rsid w:val="00D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Тимшина Ирина Викторовна</dc:creator>
  <cp:lastModifiedBy>Тимшина Ирина Викторовна</cp:lastModifiedBy>
  <cp:revision>2</cp:revision>
  <dcterms:created xsi:type="dcterms:W3CDTF">2019-04-03T09:30:00Z</dcterms:created>
  <dcterms:modified xsi:type="dcterms:W3CDTF">2019-04-03T10:25:00Z</dcterms:modified>
</cp:coreProperties>
</file>