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Даны разъяснения по вопросу проведения производственного экологического контроля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в частности, что требования к содержанию производственного экологического контроля (далее - ПЭК) утверждены приказом Минприроды России от 18.02.2022 N 109 (далее - Требования N 109).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Пунктом 9.1 Требований N 109 установлено, что подраздел "Производственный контроль в области охраны атмосферного воздуха" должен содержать в том числе план-график контроля стационарных источников выбросов (далее - План-график контроля) с указанием загрязняющих веществ, периодичности проведения контроля, мест и методов отбора проб, используемых методов и методик измерений, методов контроля (расчетные и инструментальные) загрязняющих веществ в источниках выбросов.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Требованиях N 109 указаны загрязняющие вещества, обязательные для включения в План-график контроля. При этом Требованиями N 109 не установлены ограничения для включения в указанный План-график контроля иных загрязняющих веществ, присутствующих в выбросах стационарных источников.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Исходя из пункта 9.1.2 Требований N 109, в случае, если выбросы от источника (по каждому загрязняющему веществу) формируют приземные концентрации на границе территории объекта менее 0,1 доли ПДКмр, то такой источник может не включаться в План-график контроля.</w:t>
      </w: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мнению Минприроды России, в рамках выполнения пункта 9.1.2 Требований N 109 определение концентраций загрязняющих веществ на границе предприятия и их соотнесение с величиной 0,1 ПДКмр осуществляется в отношении каждого стационарного источника выбросов и каждого выбрасываемого из данного источника загрязняющего вещества с учетом групп суммации и без учета фона.</w:t>
      </w:r>
    </w:p>
    <w:p w14:paraId="0F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Юридические лица и индивидуальные предприниматели, осуществляющие хозяйственную и (или) иную деятельность на объектах I, II и III категорий, самостоятельно разрабатывают и утверждают программу ПЭК.</w:t>
      </w:r>
    </w:p>
    <w:p w14:paraId="10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предприятие самостоятельно формирует План-график контроля с учетом особенностей технологических процессов и расположения источников выбросов на территории объекта в рамках, не противоречащих Требованиям N 109. (</w:t>
      </w:r>
      <w:r>
        <w:rPr>
          <w:rFonts w:ascii="Times New Roman" w:hAnsi="Times New Roman"/>
          <w:sz w:val="28"/>
        </w:rPr>
        <w:t>&lt;</w:t>
      </w:r>
      <w:r>
        <w:rPr>
          <w:rFonts w:ascii="Times New Roman" w:hAnsi="Times New Roman"/>
          <w:sz w:val="28"/>
        </w:rPr>
        <w:t>Письмо&gt;</w:t>
      </w:r>
      <w:r>
        <w:rPr>
          <w:rFonts w:ascii="Times New Roman" w:hAnsi="Times New Roman"/>
          <w:sz w:val="28"/>
        </w:rPr>
        <w:t xml:space="preserve"> Минприроды России от 13.07.2026 N 12-47/30410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"О проведении производственного экологического контроля")</w:t>
      </w:r>
    </w:p>
    <w:p w14:paraId="11000000">
      <w:pPr>
        <w:widowControl w:val="1"/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2026-07-26T09:33:41Z</dcterms:created>
  <dcterms:modified xsi:type="dcterms:W3CDTF">2026-07-26T09:33:41Z</dcterms:modified>
</cp:coreProperties>
</file>