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2D1604" w:rsidRDefault="009E2109" w:rsidP="009E2109">
      <w:pPr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2D1604">
        <w:rPr>
          <w:rFonts w:ascii="Trebuchet MS" w:hAnsi="Trebuchet MS"/>
          <w:b/>
          <w:color w:val="0070C0"/>
          <w:sz w:val="44"/>
          <w:szCs w:val="32"/>
        </w:rPr>
        <w:t xml:space="preserve">О порядке уменьшения суммы налога </w:t>
      </w:r>
    </w:p>
    <w:p w:rsidR="002D1604" w:rsidRDefault="009E2109" w:rsidP="009E2109">
      <w:pPr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2D1604">
        <w:rPr>
          <w:rFonts w:ascii="Trebuchet MS" w:hAnsi="Trebuchet MS"/>
          <w:b/>
          <w:color w:val="0070C0"/>
          <w:sz w:val="44"/>
          <w:szCs w:val="32"/>
        </w:rPr>
        <w:t xml:space="preserve">по </w:t>
      </w:r>
      <w:r w:rsidR="002D1604" w:rsidRPr="002D1604">
        <w:rPr>
          <w:rFonts w:ascii="Trebuchet MS" w:hAnsi="Trebuchet MS"/>
          <w:b/>
          <w:color w:val="0070C0"/>
          <w:sz w:val="44"/>
          <w:szCs w:val="32"/>
        </w:rPr>
        <w:t>патентн</w:t>
      </w:r>
      <w:r w:rsidR="002D1604">
        <w:rPr>
          <w:rFonts w:ascii="Trebuchet MS" w:hAnsi="Trebuchet MS"/>
          <w:b/>
          <w:color w:val="0070C0"/>
          <w:sz w:val="44"/>
          <w:szCs w:val="32"/>
        </w:rPr>
        <w:t>ой</w:t>
      </w:r>
      <w:r w:rsidR="002D1604" w:rsidRPr="002D1604">
        <w:rPr>
          <w:rFonts w:ascii="Trebuchet MS" w:hAnsi="Trebuchet MS"/>
          <w:b/>
          <w:color w:val="0070C0"/>
          <w:sz w:val="44"/>
          <w:szCs w:val="32"/>
        </w:rPr>
        <w:t xml:space="preserve"> систем</w:t>
      </w:r>
      <w:r w:rsidR="002D1604">
        <w:rPr>
          <w:rFonts w:ascii="Trebuchet MS" w:hAnsi="Trebuchet MS"/>
          <w:b/>
          <w:color w:val="0070C0"/>
          <w:sz w:val="44"/>
          <w:szCs w:val="32"/>
        </w:rPr>
        <w:t>е</w:t>
      </w:r>
      <w:r w:rsidR="002D1604" w:rsidRPr="002D1604">
        <w:rPr>
          <w:rFonts w:ascii="Trebuchet MS" w:hAnsi="Trebuchet MS"/>
          <w:b/>
          <w:color w:val="0070C0"/>
          <w:sz w:val="44"/>
          <w:szCs w:val="32"/>
        </w:rPr>
        <w:t xml:space="preserve"> налогообложения</w:t>
      </w:r>
      <w:r w:rsidRPr="002D1604">
        <w:rPr>
          <w:rFonts w:ascii="Trebuchet MS" w:hAnsi="Trebuchet MS"/>
          <w:b/>
          <w:color w:val="0070C0"/>
          <w:sz w:val="44"/>
          <w:szCs w:val="32"/>
        </w:rPr>
        <w:t xml:space="preserve"> и </w:t>
      </w:r>
      <w:r w:rsidR="002D1604" w:rsidRPr="002D1604">
        <w:rPr>
          <w:rFonts w:ascii="Trebuchet MS" w:hAnsi="Trebuchet MS"/>
          <w:b/>
          <w:color w:val="0070C0"/>
          <w:sz w:val="44"/>
          <w:szCs w:val="32"/>
        </w:rPr>
        <w:t>упрощенн</w:t>
      </w:r>
      <w:r w:rsidR="002D1604">
        <w:rPr>
          <w:rFonts w:ascii="Trebuchet MS" w:hAnsi="Trebuchet MS"/>
          <w:b/>
          <w:color w:val="0070C0"/>
          <w:sz w:val="44"/>
          <w:szCs w:val="32"/>
        </w:rPr>
        <w:t>ой</w:t>
      </w:r>
      <w:r w:rsidR="002D1604" w:rsidRPr="002D1604">
        <w:rPr>
          <w:rFonts w:ascii="Trebuchet MS" w:hAnsi="Trebuchet MS"/>
          <w:b/>
          <w:color w:val="0070C0"/>
          <w:sz w:val="44"/>
          <w:szCs w:val="32"/>
        </w:rPr>
        <w:t xml:space="preserve"> систем</w:t>
      </w:r>
      <w:r w:rsidR="002D1604">
        <w:rPr>
          <w:rFonts w:ascii="Trebuchet MS" w:hAnsi="Trebuchet MS"/>
          <w:b/>
          <w:color w:val="0070C0"/>
          <w:sz w:val="44"/>
          <w:szCs w:val="32"/>
        </w:rPr>
        <w:t>е</w:t>
      </w:r>
      <w:r w:rsidR="002D1604" w:rsidRPr="002D1604">
        <w:rPr>
          <w:rFonts w:ascii="Trebuchet MS" w:hAnsi="Trebuchet MS"/>
          <w:b/>
          <w:color w:val="0070C0"/>
          <w:sz w:val="44"/>
          <w:szCs w:val="32"/>
        </w:rPr>
        <w:t xml:space="preserve"> налогообложения</w:t>
      </w:r>
    </w:p>
    <w:p w:rsidR="00632B25" w:rsidRPr="002D1604" w:rsidRDefault="009E2109" w:rsidP="009E2109">
      <w:pPr>
        <w:ind w:firstLine="709"/>
        <w:jc w:val="center"/>
        <w:rPr>
          <w:rFonts w:ascii="Trebuchet MS" w:hAnsi="Trebuchet MS"/>
          <w:b/>
          <w:color w:val="0070C0"/>
          <w:sz w:val="44"/>
          <w:szCs w:val="32"/>
        </w:rPr>
      </w:pPr>
      <w:r w:rsidRPr="002D1604">
        <w:rPr>
          <w:rFonts w:ascii="Trebuchet MS" w:hAnsi="Trebuchet MS"/>
          <w:b/>
          <w:color w:val="0070C0"/>
          <w:sz w:val="44"/>
          <w:szCs w:val="32"/>
        </w:rPr>
        <w:t xml:space="preserve"> на уплаченные страховые взносы</w:t>
      </w:r>
    </w:p>
    <w:p w:rsidR="009E2109" w:rsidRPr="00C42459" w:rsidRDefault="009E2109" w:rsidP="009E2109">
      <w:pPr>
        <w:ind w:firstLine="709"/>
        <w:jc w:val="center"/>
        <w:rPr>
          <w:rFonts w:ascii="Trebuchet MS" w:hAnsi="Trebuchet MS"/>
          <w:sz w:val="20"/>
          <w:szCs w:val="32"/>
        </w:rPr>
      </w:pPr>
    </w:p>
    <w:p w:rsidR="00C42459" w:rsidRPr="009E2109" w:rsidRDefault="00C42459" w:rsidP="00C4245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2"/>
          <w:szCs w:val="34"/>
        </w:rPr>
      </w:pPr>
      <w:r w:rsidRPr="009E2109">
        <w:rPr>
          <w:rFonts w:ascii="Trebuchet MS" w:hAnsi="Trebuchet MS"/>
          <w:sz w:val="32"/>
          <w:szCs w:val="34"/>
        </w:rPr>
        <w:t>Межрайонн</w:t>
      </w:r>
      <w:r w:rsidR="0084081B" w:rsidRPr="009E2109">
        <w:rPr>
          <w:rFonts w:ascii="Trebuchet MS" w:hAnsi="Trebuchet MS"/>
          <w:sz w:val="32"/>
          <w:szCs w:val="34"/>
        </w:rPr>
        <w:t xml:space="preserve">ая </w:t>
      </w:r>
      <w:r w:rsidRPr="009E2109">
        <w:rPr>
          <w:rFonts w:ascii="Trebuchet MS" w:hAnsi="Trebuchet MS"/>
          <w:sz w:val="32"/>
          <w:szCs w:val="34"/>
        </w:rPr>
        <w:t xml:space="preserve">ИФНС России № 6 по Ханты-Мансийскому автономному округу </w:t>
      </w:r>
      <w:r w:rsidRPr="009E2109">
        <w:rPr>
          <w:rFonts w:ascii="Arial" w:hAnsi="Arial" w:cs="Arial"/>
          <w:sz w:val="32"/>
          <w:szCs w:val="34"/>
        </w:rPr>
        <w:t>‒</w:t>
      </w:r>
      <w:r w:rsidRPr="009E2109">
        <w:rPr>
          <w:rFonts w:ascii="Trebuchet MS" w:hAnsi="Trebuchet MS"/>
          <w:sz w:val="32"/>
          <w:szCs w:val="34"/>
        </w:rPr>
        <w:t xml:space="preserve"> </w:t>
      </w:r>
      <w:r w:rsidRPr="009E2109">
        <w:rPr>
          <w:rFonts w:ascii="Trebuchet MS" w:hAnsi="Trebuchet MS" w:cs="Trebuchet MS"/>
          <w:sz w:val="32"/>
          <w:szCs w:val="34"/>
        </w:rPr>
        <w:t>Югре</w:t>
      </w:r>
      <w:r w:rsidRPr="009E2109">
        <w:rPr>
          <w:rFonts w:ascii="Trebuchet MS" w:hAnsi="Trebuchet MS"/>
          <w:sz w:val="32"/>
          <w:szCs w:val="34"/>
        </w:rPr>
        <w:t xml:space="preserve"> </w:t>
      </w:r>
      <w:r w:rsidR="0084081B" w:rsidRPr="009E2109">
        <w:rPr>
          <w:rFonts w:ascii="Trebuchet MS" w:hAnsi="Trebuchet MS"/>
          <w:color w:val="000000"/>
          <w:sz w:val="32"/>
          <w:szCs w:val="34"/>
        </w:rPr>
        <w:t>сообщает следующее</w:t>
      </w:r>
      <w:r w:rsidRPr="009E2109">
        <w:rPr>
          <w:rFonts w:ascii="Trebuchet MS" w:hAnsi="Trebuchet MS"/>
          <w:color w:val="000000"/>
          <w:sz w:val="32"/>
          <w:szCs w:val="34"/>
        </w:rPr>
        <w:t xml:space="preserve">. </w:t>
      </w:r>
    </w:p>
    <w:p w:rsidR="009E2109" w:rsidRPr="009E2109" w:rsidRDefault="009E2109" w:rsidP="009E210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sz w:val="32"/>
          <w:szCs w:val="34"/>
        </w:rPr>
        <w:t xml:space="preserve">В соответствии с п. 1 ст. 346.43 Налогового кодекса Российской Федерации (далее – Налогового кодекса) патентная система налогообложения (далее – ПСН) </w:t>
      </w:r>
      <w:proofErr w:type="gramStart"/>
      <w:r w:rsidRPr="009E2109">
        <w:rPr>
          <w:rFonts w:ascii="Trebuchet MS" w:hAnsi="Trebuchet MS"/>
          <w:sz w:val="32"/>
          <w:szCs w:val="34"/>
        </w:rPr>
        <w:t>применяется  индивидуальными</w:t>
      </w:r>
      <w:proofErr w:type="gramEnd"/>
      <w:r w:rsidRPr="009E2109">
        <w:rPr>
          <w:rFonts w:ascii="Trebuchet MS" w:hAnsi="Trebuchet MS"/>
          <w:sz w:val="32"/>
          <w:szCs w:val="34"/>
        </w:rPr>
        <w:t xml:space="preserve"> предпринимателями  наряду с иными режимами налогообложения, предусмотренными законодательством Российской Федерации о налогах и сборах.</w:t>
      </w:r>
    </w:p>
    <w:p w:rsidR="009E2109" w:rsidRPr="009E2109" w:rsidRDefault="009E2109" w:rsidP="009E210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sz w:val="32"/>
          <w:szCs w:val="34"/>
        </w:rPr>
        <w:t xml:space="preserve">На основании </w:t>
      </w:r>
      <w:proofErr w:type="spellStart"/>
      <w:r w:rsidRPr="009E2109">
        <w:rPr>
          <w:rFonts w:ascii="Trebuchet MS" w:hAnsi="Trebuchet MS"/>
          <w:sz w:val="32"/>
          <w:szCs w:val="34"/>
        </w:rPr>
        <w:t>пп</w:t>
      </w:r>
      <w:proofErr w:type="spellEnd"/>
      <w:r w:rsidRPr="009E2109">
        <w:rPr>
          <w:rFonts w:ascii="Trebuchet MS" w:hAnsi="Trebuchet MS"/>
          <w:sz w:val="32"/>
          <w:szCs w:val="34"/>
        </w:rPr>
        <w:t xml:space="preserve">. 1 п. 3.1 ст. 346.21 и </w:t>
      </w:r>
      <w:proofErr w:type="spellStart"/>
      <w:r w:rsidRPr="009E2109">
        <w:rPr>
          <w:rFonts w:ascii="Trebuchet MS" w:hAnsi="Trebuchet MS"/>
          <w:sz w:val="32"/>
          <w:szCs w:val="34"/>
        </w:rPr>
        <w:t>пп</w:t>
      </w:r>
      <w:proofErr w:type="spellEnd"/>
      <w:r w:rsidRPr="009E2109">
        <w:rPr>
          <w:rFonts w:ascii="Trebuchet MS" w:hAnsi="Trebuchet MS"/>
          <w:sz w:val="32"/>
          <w:szCs w:val="34"/>
        </w:rPr>
        <w:t>. 1 п. 1.2 ст. 346.51 Налогового кодекса налогоплательщики, применяющие упрощенную систему налогообложения (далее – УСН) и выбравшие в качестве объекта налогообложения доходы, и налогоплательщики ПСН уменьшают сумму налога (авансовых платежей по налогу), исчисленную за налоговый (отчетный) период, на сумму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в данном налоговом (отчетном) периоде в соответствии с законодательством Российской Федерации.</w:t>
      </w:r>
    </w:p>
    <w:p w:rsidR="009E2109" w:rsidRPr="009E2109" w:rsidRDefault="009E2109" w:rsidP="009E210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sz w:val="32"/>
          <w:szCs w:val="34"/>
        </w:rPr>
        <w:t>При этом сумма соответствующего налога может быть уменьшена на сумму указанных страховых платежей, но не более чем на 50 процентов.</w:t>
      </w:r>
    </w:p>
    <w:p w:rsidR="009E2109" w:rsidRPr="009E2109" w:rsidRDefault="009E2109" w:rsidP="009E210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sz w:val="32"/>
          <w:szCs w:val="34"/>
        </w:rPr>
        <w:t>Индивидуальные предприниматели, не производящие выплаты и иные вознаграждения физическим лицам, уменьшают сумму соответствующего налога на уплаченные страховые взносы на обязательное пенсионное страхование и на обязательное медицинское страхование в размере, определенном в соответствии с п. 1 ст. 430 Налогового кодекса.</w:t>
      </w:r>
    </w:p>
    <w:p w:rsidR="009E2109" w:rsidRPr="009E2109" w:rsidRDefault="009E2109" w:rsidP="009E210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sz w:val="32"/>
          <w:szCs w:val="34"/>
        </w:rPr>
        <w:lastRenderedPageBreak/>
        <w:t>Согласно п. 8 ст. 346.18 Налогового кодекса налогоплательщики, применяющие УСН и перешедшие по отдельным видам деятельности на уплату налога, уплачиваемого в связи с применением ПСН, в соответствии с гл. 26.5 Налогового кодекса ведут раздельный учет доходов и расходов по разным специальным налоговым режимам. В случае невозможности разделения расходов при исчислении налоговой базы по налогам, исчисляемым по разным специальным налоговым режимам, эти расходы распределяются пропорционально долям доходов в общем объеме доходов, полученных при применении указанных специальных налоговых режимов.</w:t>
      </w:r>
    </w:p>
    <w:p w:rsidR="009E2109" w:rsidRPr="009E2109" w:rsidRDefault="009E2109" w:rsidP="009E2109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sz w:val="32"/>
          <w:szCs w:val="34"/>
        </w:rPr>
        <w:t>Учитывая изложенное, в аналогичном порядке следует распределять суммы уплачиваемых страховых взносов. В случае невозможности разделения расходов на уплату страховых взносов по УСН и ПСН их распределение производится пропорционально размеру доходов в общем объеме доходов, полученных при применении указанных специальных налоговых режимов.</w:t>
      </w:r>
    </w:p>
    <w:p w:rsidR="006925CA" w:rsidRPr="009E2109" w:rsidRDefault="009E2109" w:rsidP="009E2109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2"/>
          <w:szCs w:val="34"/>
        </w:rPr>
      </w:pPr>
      <w:r w:rsidRPr="009E2109">
        <w:rPr>
          <w:rFonts w:ascii="Trebuchet MS" w:hAnsi="Trebuchet MS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5753735</wp:posOffset>
                </wp:positionV>
                <wp:extent cx="6756400" cy="446405"/>
                <wp:effectExtent l="3810" t="0" r="2540" b="12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bookmarkStart w:id="0" w:name="_GoBack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8.5pt;margin-top:453.05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bookmarkStart w:id="1" w:name="_GoBack"/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E2109">
        <w:rPr>
          <w:rFonts w:ascii="Trebuchet MS" w:hAnsi="Trebuchet MS"/>
          <w:sz w:val="32"/>
          <w:szCs w:val="34"/>
        </w:rPr>
        <w:t xml:space="preserve">В этой связи в случае, если индивидуальный предприниматель совмещает ПСН и УСН и использует труд наемных работников в рамках обоих специальных налоговых режимов, то индивидуальному предпринимателю следует распределять по каждому применяемому специальному налоговому режиму уплаченные страховые взносы, как за себя, так и за работников для последующего уменьшения сумм налогов по ПСН и </w:t>
      </w:r>
      <w:proofErr w:type="spellStart"/>
      <w:r w:rsidRPr="009E2109">
        <w:rPr>
          <w:rFonts w:ascii="Trebuchet MS" w:hAnsi="Trebuchet MS"/>
          <w:sz w:val="32"/>
          <w:szCs w:val="34"/>
        </w:rPr>
        <w:t>УСН.</w:t>
      </w:r>
      <w:proofErr w:type="spellEnd"/>
    </w:p>
    <w:sectPr w:rsidR="006925CA" w:rsidRPr="009E2109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1604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2109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3E5C-CE0D-43FE-A208-E7EB72B7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Ира Ира</cp:lastModifiedBy>
  <cp:revision>2</cp:revision>
  <cp:lastPrinted>2019-03-11T04:55:00Z</cp:lastPrinted>
  <dcterms:created xsi:type="dcterms:W3CDTF">2021-12-13T13:20:00Z</dcterms:created>
  <dcterms:modified xsi:type="dcterms:W3CDTF">2021-12-13T13:20:00Z</dcterms:modified>
</cp:coreProperties>
</file>