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Направлены актуализированные методические рекомендации региональным исполнительным органам и работодателям по организации трудовой деятельности несовершеннолетних граждан в возрасте от 14 до 18 лет в свободное от учебы время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 содержат перечень работ, рекомендуемых для несовершеннолетних с учетом ограничений, установленных трудовым законодательством РФ, и перечень примерных должностных инструкций по отдельным работам.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числе рекомендуемых профессий, в частности, гардеробщик, курьер, промоутер, оператор колл-центра, помощник кондитера, помощник повара, фасовщик, фотограф, тестировщик, создатель цифрового контента, визажист, грумер, помощник воспитателя и др.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Отмечено, что перечень рекомендуемых несовершеннолетним профессий и должностей носит рекомендательный характер, не ограничивая при этом рациональное трудоустройство несовершеннолетних в других профессиях и должностях (</w:t>
      </w:r>
      <w:r>
        <w:rPr>
          <w:rFonts w:ascii="Times New Roman" w:hAnsi="Times New Roman"/>
          <w:sz w:val="28"/>
        </w:rPr>
        <w:t>&lt;</w:t>
      </w:r>
      <w:r>
        <w:rPr>
          <w:rFonts w:ascii="Times New Roman" w:hAnsi="Times New Roman"/>
          <w:sz w:val="28"/>
        </w:rPr>
        <w:t>Письмо&gt;</w:t>
      </w:r>
      <w:r>
        <w:rPr>
          <w:rFonts w:ascii="Times New Roman" w:hAnsi="Times New Roman"/>
          <w:sz w:val="28"/>
        </w:rPr>
        <w:t xml:space="preserve"> Минтруда России от 22.05.2026 N 14-6/10/В-8486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&lt;О направлении актуализированных Методических рекомендаций по организации трудовой деятельности несовершеннолетних граждан в возрасте от 14 до 18 лет в свободное от учебы время&gt;)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2026-06-08T14:51:03Z</dcterms:created>
  <dcterms:modified xsi:type="dcterms:W3CDTF">2026-06-08T14:51:03Z</dcterms:modified>
</cp:coreProperties>
</file>