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ED3B5C">
        <w:rPr>
          <w:rFonts w:ascii="Times New Roman" w:hAnsi="Times New Roman"/>
          <w:sz w:val="28"/>
          <w:szCs w:val="28"/>
          <w:lang w:val="ru-RU"/>
        </w:rPr>
        <w:t>31.01.2022</w:t>
      </w:r>
      <w:r w:rsidR="00011D88">
        <w:rPr>
          <w:rFonts w:ascii="Times New Roman" w:hAnsi="Times New Roman"/>
          <w:sz w:val="28"/>
          <w:szCs w:val="28"/>
          <w:lang w:val="ru-RU"/>
        </w:rPr>
        <w:tab/>
      </w:r>
      <w:r w:rsidR="00ED3B5C">
        <w:rPr>
          <w:rFonts w:ascii="Times New Roman" w:hAnsi="Times New Roman"/>
          <w:sz w:val="28"/>
          <w:szCs w:val="28"/>
          <w:lang w:val="ru-RU"/>
        </w:rPr>
        <w:t xml:space="preserve">      </w:t>
      </w:r>
      <w:r w:rsidRPr="001560F0">
        <w:rPr>
          <w:rFonts w:ascii="Times New Roman" w:hAnsi="Times New Roman"/>
          <w:sz w:val="28"/>
          <w:szCs w:val="28"/>
        </w:rPr>
        <w:t>№</w:t>
      </w:r>
      <w:r w:rsidR="00ED3B5C">
        <w:rPr>
          <w:rFonts w:ascii="Times New Roman" w:hAnsi="Times New Roman"/>
          <w:sz w:val="28"/>
          <w:szCs w:val="28"/>
          <w:lang w:val="ru-RU"/>
        </w:rPr>
        <w:t>21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новление администрации посе</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r w:rsidRPr="006E41D4">
        <w:rPr>
          <w:rFonts w:ascii="Times New Roman" w:hAnsi="Times New Roman"/>
          <w:sz w:val="28"/>
          <w:szCs w:val="28"/>
          <w:lang w:val="ru-RU"/>
        </w:rPr>
        <w:t>«</w:t>
      </w:r>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520475" w:rsidRDefault="001111C5" w:rsidP="00520475">
      <w:pPr>
        <w:ind w:firstLine="851"/>
        <w:jc w:val="both"/>
        <w:rPr>
          <w:sz w:val="28"/>
          <w:szCs w:val="28"/>
        </w:rPr>
      </w:pPr>
      <w:r w:rsidRPr="00263E43">
        <w:rPr>
          <w:sz w:val="28"/>
          <w:szCs w:val="28"/>
        </w:rPr>
        <w:t xml:space="preserve">В соответствии </w:t>
      </w:r>
      <w:r w:rsidR="002E60DF">
        <w:rPr>
          <w:sz w:val="28"/>
          <w:szCs w:val="28"/>
        </w:rPr>
        <w:t xml:space="preserve">с постановлением администрации Нижневартовского района от 25.11.2021 № 2101 «Об утверждении муниципальной программы «Профилактика правонарушений в сфере общественного порядка в Нижневартовском районе», </w:t>
      </w:r>
      <w:r>
        <w:rPr>
          <w:sz w:val="28"/>
          <w:szCs w:val="28"/>
        </w:rPr>
        <w:t xml:space="preserve">уставом поселения, постановлениями администрации поселения </w:t>
      </w:r>
      <w:r w:rsidRPr="00440D0E">
        <w:rPr>
          <w:sz w:val="28"/>
          <w:szCs w:val="28"/>
        </w:rPr>
        <w:t xml:space="preserve">от </w:t>
      </w:r>
      <w:r w:rsidR="00440D0E">
        <w:rPr>
          <w:sz w:val="28"/>
          <w:szCs w:val="28"/>
        </w:rPr>
        <w:t>08</w:t>
      </w:r>
      <w:r w:rsidRPr="00440D0E">
        <w:rPr>
          <w:sz w:val="28"/>
          <w:szCs w:val="28"/>
        </w:rPr>
        <w:t>.11.</w:t>
      </w:r>
      <w:r w:rsidR="00440D0E">
        <w:rPr>
          <w:sz w:val="28"/>
          <w:szCs w:val="28"/>
        </w:rPr>
        <w:t>202</w:t>
      </w:r>
      <w:r w:rsidRPr="00440D0E">
        <w:rPr>
          <w:sz w:val="28"/>
          <w:szCs w:val="28"/>
        </w:rPr>
        <w:t xml:space="preserve">1 № </w:t>
      </w:r>
      <w:r w:rsidR="00440D0E">
        <w:rPr>
          <w:sz w:val="28"/>
          <w:szCs w:val="28"/>
        </w:rPr>
        <w:t>579</w:t>
      </w:r>
      <w:r w:rsidRPr="00440D0E">
        <w:rPr>
          <w:sz w:val="28"/>
          <w:szCs w:val="28"/>
        </w:rPr>
        <w:t xml:space="preserve"> «О Порядке разработки и реализации муниципальных               программ городского поселения Излучинск», от </w:t>
      </w:r>
      <w:r w:rsidR="00440D0E">
        <w:rPr>
          <w:sz w:val="28"/>
          <w:szCs w:val="28"/>
        </w:rPr>
        <w:t>09</w:t>
      </w:r>
      <w:r w:rsidRPr="00440D0E">
        <w:rPr>
          <w:sz w:val="28"/>
          <w:szCs w:val="28"/>
        </w:rPr>
        <w:t>.11.</w:t>
      </w:r>
      <w:r w:rsidR="00440D0E">
        <w:rPr>
          <w:sz w:val="28"/>
          <w:szCs w:val="28"/>
        </w:rPr>
        <w:t>202</w:t>
      </w:r>
      <w:r w:rsidRPr="00440D0E">
        <w:rPr>
          <w:sz w:val="28"/>
          <w:szCs w:val="28"/>
        </w:rPr>
        <w:t xml:space="preserve">1 № </w:t>
      </w:r>
      <w:r w:rsidR="00440D0E">
        <w:rPr>
          <w:sz w:val="28"/>
          <w:szCs w:val="28"/>
        </w:rPr>
        <w:t>580</w:t>
      </w:r>
      <w:r w:rsidRPr="00440D0E">
        <w:rPr>
          <w:sz w:val="28"/>
          <w:szCs w:val="28"/>
        </w:rPr>
        <w:t xml:space="preserve"> «Об утверждении Методических рекомендаций по разработке проектов муниципальных программ городского поселения Излучинск»</w:t>
      </w:r>
      <w:r>
        <w:rPr>
          <w:sz w:val="28"/>
          <w:szCs w:val="28"/>
        </w:rPr>
        <w:t>:</w:t>
      </w:r>
    </w:p>
    <w:p w:rsidR="00520475" w:rsidRDefault="00520475" w:rsidP="00520475">
      <w:pPr>
        <w:ind w:firstLine="851"/>
        <w:jc w:val="both"/>
        <w:rPr>
          <w:sz w:val="28"/>
          <w:szCs w:val="28"/>
        </w:rPr>
      </w:pPr>
    </w:p>
    <w:p w:rsidR="002E60DF" w:rsidRPr="006E41D4"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EF051F" w:rsidRDefault="00EF051F" w:rsidP="00EF051F">
      <w:pPr>
        <w:pStyle w:val="af2"/>
        <w:ind w:firstLine="851"/>
        <w:jc w:val="both"/>
        <w:rPr>
          <w:sz w:val="28"/>
          <w:szCs w:val="28"/>
        </w:rPr>
      </w:pPr>
    </w:p>
    <w:p w:rsidR="001111C5" w:rsidRDefault="002E60DF" w:rsidP="001111C5">
      <w:pPr>
        <w:ind w:firstLine="851"/>
        <w:jc w:val="both"/>
        <w:rPr>
          <w:sz w:val="28"/>
          <w:szCs w:val="28"/>
        </w:rPr>
      </w:pPr>
      <w:r>
        <w:rPr>
          <w:sz w:val="28"/>
          <w:szCs w:val="28"/>
        </w:rPr>
        <w:t>2</w:t>
      </w:r>
      <w:r w:rsidR="001111C5" w:rsidRPr="003F7866">
        <w:rPr>
          <w:sz w:val="28"/>
          <w:szCs w:val="28"/>
        </w:rPr>
        <w:t>. </w:t>
      </w:r>
      <w:r w:rsidR="001111C5">
        <w:rPr>
          <w:sz w:val="28"/>
          <w:szCs w:val="28"/>
        </w:rPr>
        <w:t>Отделу организации деятельности администрации поселения            (М.А. Румянцева):</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lastRenderedPageBreak/>
        <w:t xml:space="preserve">внести информационную справку в оригинал постановления администрации поселения от </w:t>
      </w:r>
      <w:r w:rsidR="002E60DF">
        <w:rPr>
          <w:sz w:val="28"/>
          <w:szCs w:val="28"/>
        </w:rPr>
        <w:t>30</w:t>
      </w:r>
      <w:r>
        <w:rPr>
          <w:sz w:val="28"/>
          <w:szCs w:val="28"/>
        </w:rPr>
        <w:t>.11.202</w:t>
      </w:r>
      <w:r w:rsidR="002E60DF">
        <w:rPr>
          <w:sz w:val="28"/>
          <w:szCs w:val="28"/>
        </w:rPr>
        <w:t>1</w:t>
      </w:r>
      <w:r>
        <w:rPr>
          <w:sz w:val="28"/>
          <w:szCs w:val="28"/>
        </w:rPr>
        <w:t xml:space="preserve"> № </w:t>
      </w:r>
      <w:r w:rsidR="002E60DF">
        <w:rPr>
          <w:sz w:val="28"/>
          <w:szCs w:val="28"/>
        </w:rPr>
        <w:t>628</w:t>
      </w:r>
      <w:r>
        <w:rPr>
          <w:sz w:val="28"/>
          <w:szCs w:val="28"/>
        </w:rPr>
        <w:t>.</w:t>
      </w:r>
      <w:r w:rsidR="006353BD">
        <w:rPr>
          <w:sz w:val="28"/>
          <w:szCs w:val="28"/>
        </w:rPr>
        <w:t xml:space="preserve"> </w:t>
      </w:r>
    </w:p>
    <w:p w:rsidR="00EF051F" w:rsidRDefault="00EF051F" w:rsidP="00EF051F">
      <w:pPr>
        <w:ind w:firstLine="851"/>
        <w:jc w:val="both"/>
        <w:rPr>
          <w:sz w:val="28"/>
          <w:szCs w:val="28"/>
        </w:rPr>
      </w:pPr>
      <w:r>
        <w:rPr>
          <w:sz w:val="28"/>
          <w:szCs w:val="28"/>
        </w:rPr>
        <w:t xml:space="preserve"> </w:t>
      </w:r>
    </w:p>
    <w:p w:rsidR="002E60DF" w:rsidRDefault="002E60DF" w:rsidP="002E60DF">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w:t>
      </w:r>
      <w:r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Pr>
          <w:rFonts w:ascii="Times New Roman" w:hAnsi="Times New Roman" w:cs="Times New Roman"/>
          <w:sz w:val="28"/>
          <w:szCs w:val="28"/>
        </w:rPr>
        <w:t>.</w:t>
      </w:r>
    </w:p>
    <w:p w:rsidR="002E60DF" w:rsidRDefault="002E60DF" w:rsidP="002E60DF">
      <w:pPr>
        <w:pStyle w:val="ConsPlusNormal"/>
        <w:widowControl/>
        <w:tabs>
          <w:tab w:val="left" w:pos="142"/>
        </w:tabs>
        <w:ind w:firstLine="851"/>
        <w:jc w:val="both"/>
        <w:rPr>
          <w:rFonts w:ascii="Times New Roman" w:hAnsi="Times New Roman" w:cs="Times New Roman"/>
          <w:sz w:val="28"/>
          <w:szCs w:val="28"/>
        </w:rPr>
      </w:pPr>
    </w:p>
    <w:p w:rsidR="002E60DF" w:rsidRDefault="002E60DF" w:rsidP="002E60DF">
      <w:pPr>
        <w:ind w:firstLine="851"/>
        <w:jc w:val="both"/>
        <w:rPr>
          <w:sz w:val="28"/>
          <w:szCs w:val="28"/>
        </w:rPr>
      </w:pPr>
      <w:r>
        <w:rPr>
          <w:sz w:val="28"/>
          <w:szCs w:val="28"/>
        </w:rPr>
        <w:t>4.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tabs>
          <w:tab w:val="left" w:pos="8080"/>
        </w:tabs>
        <w:rPr>
          <w:sz w:val="28"/>
          <w:szCs w:val="28"/>
        </w:rPr>
      </w:pPr>
      <w:r>
        <w:rPr>
          <w:sz w:val="28"/>
          <w:szCs w:val="28"/>
        </w:rPr>
        <w:t xml:space="preserve">Исполняющий обязанности </w:t>
      </w:r>
    </w:p>
    <w:p w:rsidR="002E60DF" w:rsidRPr="00D30283" w:rsidRDefault="002E60DF" w:rsidP="002E60DF">
      <w:pPr>
        <w:tabs>
          <w:tab w:val="left" w:pos="8080"/>
        </w:tabs>
        <w:rPr>
          <w:sz w:val="28"/>
          <w:szCs w:val="28"/>
        </w:rPr>
      </w:pPr>
      <w:r>
        <w:rPr>
          <w:sz w:val="28"/>
          <w:szCs w:val="28"/>
        </w:rPr>
        <w:t xml:space="preserve">главы администрации поселения                                                     </w:t>
      </w:r>
      <w:r w:rsidR="007304C4">
        <w:rPr>
          <w:sz w:val="28"/>
          <w:szCs w:val="28"/>
        </w:rPr>
        <w:t xml:space="preserve">         Е.С. Папп</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ED3B5C">
        <w:rPr>
          <w:rFonts w:ascii="Times New Roman" w:hAnsi="Times New Roman" w:cs="Times New Roman"/>
          <w:sz w:val="28"/>
          <w:szCs w:val="28"/>
        </w:rPr>
        <w:t>31.01.2022</w:t>
      </w:r>
      <w:r>
        <w:rPr>
          <w:rFonts w:ascii="Times New Roman" w:hAnsi="Times New Roman" w:cs="Times New Roman"/>
          <w:sz w:val="28"/>
          <w:szCs w:val="28"/>
        </w:rPr>
        <w:t xml:space="preserve"> №</w:t>
      </w:r>
      <w:r w:rsidR="00ED3B5C">
        <w:rPr>
          <w:rFonts w:ascii="Times New Roman" w:hAnsi="Times New Roman" w:cs="Times New Roman"/>
          <w:sz w:val="28"/>
          <w:szCs w:val="28"/>
        </w:rPr>
        <w:t xml:space="preserve"> 21</w:t>
      </w:r>
      <w:bookmarkStart w:id="4" w:name="_GoBack"/>
      <w:bookmarkEnd w:id="4"/>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20"/>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20"/>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7"/>
          </w:tcPr>
          <w:p w:rsidR="00F42D4F" w:rsidRPr="000A7471" w:rsidRDefault="00F42D4F" w:rsidP="001111C5">
            <w:r w:rsidRPr="000A7471">
              <w:t xml:space="preserve">Значение показателя по годам  </w:t>
            </w:r>
          </w:p>
        </w:tc>
      </w:tr>
      <w:tr w:rsidR="00F42D4F" w:rsidRPr="000A7471" w:rsidTr="005C6E4B">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68" w:type="dxa"/>
            <w:gridSpan w:val="4"/>
          </w:tcPr>
          <w:p w:rsidR="00F42D4F" w:rsidRPr="000A7471" w:rsidRDefault="00F42D4F" w:rsidP="001111C5">
            <w:r>
              <w:t>2022</w:t>
            </w:r>
          </w:p>
        </w:tc>
        <w:tc>
          <w:tcPr>
            <w:tcW w:w="708" w:type="dxa"/>
          </w:tcPr>
          <w:p w:rsidR="00F42D4F" w:rsidRPr="000A7471" w:rsidRDefault="00F42D4F" w:rsidP="001111C5">
            <w:r w:rsidRPr="000A7471">
              <w:t>20</w:t>
            </w:r>
            <w:r>
              <w:t>23</w:t>
            </w:r>
          </w:p>
        </w:tc>
        <w:tc>
          <w:tcPr>
            <w:tcW w:w="709" w:type="dxa"/>
            <w:gridSpan w:val="2"/>
          </w:tcPr>
          <w:p w:rsidR="00F42D4F" w:rsidRPr="000A7471" w:rsidRDefault="00F42D4F" w:rsidP="001111C5">
            <w:r w:rsidRPr="000A7471">
              <w:t>20</w:t>
            </w:r>
            <w:r>
              <w:t>24</w:t>
            </w:r>
          </w:p>
        </w:tc>
        <w:tc>
          <w:tcPr>
            <w:tcW w:w="709" w:type="dxa"/>
          </w:tcPr>
          <w:p w:rsidR="00F42D4F" w:rsidRPr="000A7471" w:rsidRDefault="00F42D4F" w:rsidP="001111C5">
            <w:r>
              <w:t>2025</w:t>
            </w:r>
            <w:r w:rsidRPr="000A7471">
              <w:t xml:space="preserve"> </w:t>
            </w:r>
          </w:p>
        </w:tc>
        <w:tc>
          <w:tcPr>
            <w:tcW w:w="709" w:type="dxa"/>
          </w:tcPr>
          <w:p w:rsidR="00F42D4F" w:rsidRPr="000A7471" w:rsidRDefault="00F42D4F" w:rsidP="001111C5">
            <w:r>
              <w:t>2026</w:t>
            </w:r>
          </w:p>
        </w:tc>
        <w:tc>
          <w:tcPr>
            <w:tcW w:w="1560" w:type="dxa"/>
            <w:gridSpan w:val="4"/>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3"/>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w:t>
            </w:r>
            <w:r>
              <w:lastRenderedPageBreak/>
              <w:t>ления Излучинск»</w:t>
            </w:r>
          </w:p>
        </w:tc>
        <w:tc>
          <w:tcPr>
            <w:tcW w:w="1133" w:type="dxa"/>
          </w:tcPr>
          <w:p w:rsidR="00F42D4F" w:rsidRPr="000A7471" w:rsidRDefault="00F42D4F" w:rsidP="001111C5">
            <w:pPr>
              <w:jc w:val="center"/>
            </w:pPr>
            <w:r>
              <w:lastRenderedPageBreak/>
              <w:t>528</w:t>
            </w:r>
          </w:p>
        </w:tc>
        <w:tc>
          <w:tcPr>
            <w:tcW w:w="768" w:type="dxa"/>
            <w:gridSpan w:val="4"/>
          </w:tcPr>
          <w:p w:rsidR="00F42D4F" w:rsidRPr="000361BD" w:rsidRDefault="00F42D4F" w:rsidP="00A8537E">
            <w:pPr>
              <w:tabs>
                <w:tab w:val="left" w:pos="7920"/>
              </w:tabs>
              <w:jc w:val="center"/>
            </w:pPr>
            <w:r>
              <w:t>517</w:t>
            </w:r>
          </w:p>
        </w:tc>
        <w:tc>
          <w:tcPr>
            <w:tcW w:w="708" w:type="dxa"/>
          </w:tcPr>
          <w:p w:rsidR="00F42D4F" w:rsidRPr="000361BD" w:rsidRDefault="00F42D4F" w:rsidP="00A8537E">
            <w:pPr>
              <w:tabs>
                <w:tab w:val="left" w:pos="7920"/>
              </w:tabs>
              <w:jc w:val="center"/>
            </w:pPr>
            <w:r>
              <w:t>516</w:t>
            </w:r>
          </w:p>
        </w:tc>
        <w:tc>
          <w:tcPr>
            <w:tcW w:w="709" w:type="dxa"/>
            <w:gridSpan w:val="2"/>
          </w:tcPr>
          <w:p w:rsidR="00F42D4F" w:rsidRPr="000361BD" w:rsidRDefault="00F42D4F" w:rsidP="00A8537E">
            <w:pPr>
              <w:tabs>
                <w:tab w:val="left" w:pos="7920"/>
              </w:tabs>
              <w:jc w:val="center"/>
            </w:pPr>
            <w:r>
              <w:t>515</w:t>
            </w:r>
          </w:p>
        </w:tc>
        <w:tc>
          <w:tcPr>
            <w:tcW w:w="709" w:type="dxa"/>
          </w:tcPr>
          <w:p w:rsidR="00F42D4F" w:rsidRPr="000361BD" w:rsidRDefault="00F42D4F" w:rsidP="00A8537E">
            <w:pPr>
              <w:tabs>
                <w:tab w:val="left" w:pos="7920"/>
              </w:tabs>
              <w:jc w:val="center"/>
            </w:pPr>
            <w:r>
              <w:t>514</w:t>
            </w:r>
          </w:p>
        </w:tc>
        <w:tc>
          <w:tcPr>
            <w:tcW w:w="709" w:type="dxa"/>
          </w:tcPr>
          <w:p w:rsidR="00F42D4F" w:rsidRPr="00D24A1D" w:rsidRDefault="00F42D4F" w:rsidP="00A853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1560" w:type="dxa"/>
            <w:gridSpan w:val="4"/>
          </w:tcPr>
          <w:p w:rsidR="00F42D4F" w:rsidRDefault="00F42D4F" w:rsidP="009B2604">
            <w:pPr>
              <w:jc w:val="center"/>
            </w:pPr>
            <w:r>
              <w:t>510</w:t>
            </w:r>
          </w:p>
        </w:tc>
        <w:tc>
          <w:tcPr>
            <w:tcW w:w="2076" w:type="dxa"/>
            <w:gridSpan w:val="3"/>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801A2B">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801A2B"/>
          <w:p w:rsidR="00F42D4F" w:rsidRDefault="00F42D4F" w:rsidP="00801A2B">
            <w:r>
              <w:t>Решение Совета депутатов</w:t>
            </w:r>
          </w:p>
          <w:p w:rsidR="00F42D4F" w:rsidRPr="000A7471" w:rsidRDefault="00F42D4F" w:rsidP="00801A2B">
            <w:pPr>
              <w:jc w:val="both"/>
            </w:pPr>
            <w:r>
              <w:t>городского поселения Излучинск от 15.02.2019 № 46 «Об утверждении Устава городского поселения Излучинск»</w:t>
            </w:r>
          </w:p>
        </w:tc>
        <w:tc>
          <w:tcPr>
            <w:tcW w:w="1133" w:type="dxa"/>
          </w:tcPr>
          <w:p w:rsidR="00F42D4F" w:rsidRDefault="00C87BD0" w:rsidP="001111C5">
            <w:pPr>
              <w:jc w:val="center"/>
            </w:pPr>
            <w:r>
              <w:t>57,9</w:t>
            </w:r>
          </w:p>
        </w:tc>
        <w:tc>
          <w:tcPr>
            <w:tcW w:w="768" w:type="dxa"/>
            <w:gridSpan w:val="4"/>
          </w:tcPr>
          <w:p w:rsidR="00F42D4F" w:rsidRDefault="00C87BD0" w:rsidP="00A8537E">
            <w:pPr>
              <w:tabs>
                <w:tab w:val="left" w:pos="7920"/>
              </w:tabs>
              <w:jc w:val="center"/>
            </w:pPr>
            <w:r>
              <w:t>57,9</w:t>
            </w:r>
          </w:p>
        </w:tc>
        <w:tc>
          <w:tcPr>
            <w:tcW w:w="708" w:type="dxa"/>
          </w:tcPr>
          <w:p w:rsidR="00F42D4F" w:rsidRDefault="00C87BD0" w:rsidP="00C21DEE">
            <w:pPr>
              <w:tabs>
                <w:tab w:val="left" w:pos="7920"/>
              </w:tabs>
              <w:jc w:val="center"/>
            </w:pPr>
            <w:r>
              <w:t>57,9</w:t>
            </w:r>
          </w:p>
        </w:tc>
        <w:tc>
          <w:tcPr>
            <w:tcW w:w="709" w:type="dxa"/>
            <w:gridSpan w:val="2"/>
          </w:tcPr>
          <w:p w:rsidR="00F42D4F" w:rsidRDefault="00C87BD0" w:rsidP="00A8537E">
            <w:pPr>
              <w:tabs>
                <w:tab w:val="left" w:pos="7920"/>
              </w:tabs>
              <w:jc w:val="center"/>
            </w:pPr>
            <w:r>
              <w:t>53,1</w:t>
            </w:r>
          </w:p>
        </w:tc>
        <w:tc>
          <w:tcPr>
            <w:tcW w:w="709" w:type="dxa"/>
          </w:tcPr>
          <w:p w:rsidR="00F42D4F" w:rsidRDefault="00C87BD0" w:rsidP="00A8537E">
            <w:pPr>
              <w:tabs>
                <w:tab w:val="left" w:pos="7920"/>
              </w:tabs>
              <w:jc w:val="center"/>
            </w:pPr>
            <w:r>
              <w:t>53,1</w:t>
            </w:r>
          </w:p>
        </w:tc>
        <w:tc>
          <w:tcPr>
            <w:tcW w:w="709" w:type="dxa"/>
          </w:tcPr>
          <w:p w:rsidR="00F42D4F" w:rsidRDefault="00C87BD0" w:rsidP="00C21DE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53,1</w:t>
            </w:r>
          </w:p>
        </w:tc>
        <w:tc>
          <w:tcPr>
            <w:tcW w:w="1560" w:type="dxa"/>
            <w:gridSpan w:val="4"/>
          </w:tcPr>
          <w:p w:rsidR="00F42D4F" w:rsidRDefault="00C87BD0" w:rsidP="009B2604">
            <w:pPr>
              <w:jc w:val="center"/>
            </w:pPr>
            <w:r>
              <w:t>53,</w:t>
            </w:r>
            <w:r w:rsidR="00C21DEE">
              <w:t>1</w:t>
            </w:r>
          </w:p>
        </w:tc>
        <w:tc>
          <w:tcPr>
            <w:tcW w:w="2076" w:type="dxa"/>
            <w:gridSpan w:val="3"/>
          </w:tcPr>
          <w:p w:rsidR="00C21DEE" w:rsidRDefault="00C21DEE" w:rsidP="00C21DEE">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D34BE5" w:rsidRDefault="00C21DEE" w:rsidP="00C21DEE">
            <w:pPr>
              <w:jc w:val="center"/>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8"/>
          </w:tcPr>
          <w:p w:rsidR="00F42D4F" w:rsidRPr="000A7471" w:rsidRDefault="00F42D4F" w:rsidP="001111C5">
            <w:r w:rsidRPr="000A7471">
              <w:t xml:space="preserve">Расходы по годам (тыс. рублей) </w:t>
            </w:r>
          </w:p>
        </w:tc>
      </w:tr>
      <w:tr w:rsidR="00F42D4F" w:rsidRPr="000A7471" w:rsidTr="005C6E4B">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1111C5">
            <w:r w:rsidRPr="000A7471">
              <w:t>Всего</w:t>
            </w:r>
          </w:p>
        </w:tc>
        <w:tc>
          <w:tcPr>
            <w:tcW w:w="1626" w:type="dxa"/>
            <w:gridSpan w:val="3"/>
          </w:tcPr>
          <w:p w:rsidR="00F42D4F" w:rsidRPr="000A7471" w:rsidRDefault="00F42D4F" w:rsidP="00440D0E">
            <w:r>
              <w:t>2022</w:t>
            </w:r>
          </w:p>
        </w:tc>
        <w:tc>
          <w:tcPr>
            <w:tcW w:w="1633" w:type="dxa"/>
            <w:gridSpan w:val="4"/>
          </w:tcPr>
          <w:p w:rsidR="00F42D4F" w:rsidRPr="000A7471" w:rsidRDefault="00F42D4F" w:rsidP="00440D0E">
            <w:r>
              <w:t>2023</w:t>
            </w:r>
          </w:p>
        </w:tc>
        <w:tc>
          <w:tcPr>
            <w:tcW w:w="1628" w:type="dxa"/>
            <w:gridSpan w:val="4"/>
          </w:tcPr>
          <w:p w:rsidR="00F42D4F" w:rsidRPr="000A7471" w:rsidRDefault="00F42D4F" w:rsidP="00440D0E">
            <w:r>
              <w:t>2024</w:t>
            </w:r>
          </w:p>
        </w:tc>
        <w:tc>
          <w:tcPr>
            <w:tcW w:w="1633" w:type="dxa"/>
            <w:gridSpan w:val="4"/>
          </w:tcPr>
          <w:p w:rsidR="00F42D4F" w:rsidRPr="000A7471" w:rsidRDefault="00F42D4F" w:rsidP="00440D0E">
            <w:r>
              <w:t>2025</w:t>
            </w:r>
          </w:p>
        </w:tc>
        <w:tc>
          <w:tcPr>
            <w:tcW w:w="1852" w:type="dxa"/>
            <w:gridSpan w:val="2"/>
          </w:tcPr>
          <w:p w:rsidR="00F42D4F" w:rsidRPr="000A7471" w:rsidRDefault="00F42D4F" w:rsidP="00440D0E">
            <w:r w:rsidRPr="000A7471">
              <w:t>20</w:t>
            </w:r>
            <w:r>
              <w:t>26</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всего</w:t>
            </w:r>
          </w:p>
        </w:tc>
        <w:tc>
          <w:tcPr>
            <w:tcW w:w="1982" w:type="dxa"/>
          </w:tcPr>
          <w:p w:rsidR="00F42D4F" w:rsidRPr="009B2604" w:rsidRDefault="00F42D4F" w:rsidP="00440D0E">
            <w:r w:rsidRPr="009B2604">
              <w:t>3</w:t>
            </w:r>
            <w:r>
              <w:t xml:space="preserve"> 363</w:t>
            </w:r>
            <w:r w:rsidRPr="009B2604">
              <w:t>,</w:t>
            </w:r>
            <w:r>
              <w:t>6</w:t>
            </w:r>
          </w:p>
        </w:tc>
        <w:tc>
          <w:tcPr>
            <w:tcW w:w="1626" w:type="dxa"/>
            <w:gridSpan w:val="3"/>
          </w:tcPr>
          <w:p w:rsidR="00F42D4F" w:rsidRPr="009B2604" w:rsidRDefault="00F42D4F" w:rsidP="00440D0E">
            <w:r w:rsidRPr="009B2604">
              <w:t>1 001,</w:t>
            </w:r>
            <w:r>
              <w:t>8</w:t>
            </w:r>
          </w:p>
        </w:tc>
        <w:tc>
          <w:tcPr>
            <w:tcW w:w="1633" w:type="dxa"/>
            <w:gridSpan w:val="4"/>
          </w:tcPr>
          <w:p w:rsidR="00F42D4F" w:rsidRPr="009B2604" w:rsidRDefault="00F42D4F" w:rsidP="00440D0E">
            <w:r w:rsidRPr="009B2604">
              <w:t>619,</w:t>
            </w:r>
            <w:r>
              <w:t>2</w:t>
            </w:r>
          </w:p>
        </w:tc>
        <w:tc>
          <w:tcPr>
            <w:tcW w:w="1628" w:type="dxa"/>
            <w:gridSpan w:val="4"/>
          </w:tcPr>
          <w:p w:rsidR="00F42D4F" w:rsidRPr="009B2604" w:rsidRDefault="00F42D4F" w:rsidP="00440D0E">
            <w:r w:rsidRPr="009B2604">
              <w:t>619,</w:t>
            </w:r>
            <w:r>
              <w:t>2</w:t>
            </w:r>
          </w:p>
        </w:tc>
        <w:tc>
          <w:tcPr>
            <w:tcW w:w="1633" w:type="dxa"/>
            <w:gridSpan w:val="4"/>
          </w:tcPr>
          <w:p w:rsidR="00F42D4F" w:rsidRDefault="00F42D4F" w:rsidP="00440D0E">
            <w:r w:rsidRPr="00486FB4">
              <w:t>561,7</w:t>
            </w:r>
          </w:p>
        </w:tc>
        <w:tc>
          <w:tcPr>
            <w:tcW w:w="1852" w:type="dxa"/>
            <w:gridSpan w:val="2"/>
          </w:tcPr>
          <w:p w:rsidR="00F42D4F" w:rsidRDefault="00F42D4F" w:rsidP="00440D0E">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F42D4F" w:rsidP="00440D0E">
            <w:r w:rsidRPr="009B2604">
              <w:t>167,</w:t>
            </w:r>
            <w:r>
              <w:t>0</w:t>
            </w:r>
          </w:p>
        </w:tc>
        <w:tc>
          <w:tcPr>
            <w:tcW w:w="1626" w:type="dxa"/>
            <w:gridSpan w:val="3"/>
          </w:tcPr>
          <w:p w:rsidR="00F42D4F" w:rsidRPr="009B2604" w:rsidRDefault="00F42D4F" w:rsidP="00440D0E">
            <w:r w:rsidRPr="009B2604">
              <w:t>52,0</w:t>
            </w:r>
          </w:p>
        </w:tc>
        <w:tc>
          <w:tcPr>
            <w:tcW w:w="1633" w:type="dxa"/>
            <w:gridSpan w:val="4"/>
          </w:tcPr>
          <w:p w:rsidR="00F42D4F" w:rsidRPr="009B2604" w:rsidRDefault="00F42D4F" w:rsidP="00440D0E">
            <w:r w:rsidRPr="009B2604">
              <w:t>57,5</w:t>
            </w:r>
          </w:p>
        </w:tc>
        <w:tc>
          <w:tcPr>
            <w:tcW w:w="1628" w:type="dxa"/>
            <w:gridSpan w:val="4"/>
          </w:tcPr>
          <w:p w:rsidR="00F42D4F" w:rsidRPr="009B2604" w:rsidRDefault="00F42D4F" w:rsidP="00440D0E">
            <w:r w:rsidRPr="009B2604">
              <w:t>57,5</w:t>
            </w:r>
          </w:p>
        </w:tc>
        <w:tc>
          <w:tcPr>
            <w:tcW w:w="1633" w:type="dxa"/>
            <w:gridSpan w:val="4"/>
          </w:tcPr>
          <w:p w:rsidR="00F42D4F" w:rsidRPr="009B2604" w:rsidRDefault="00F42D4F" w:rsidP="00440D0E">
            <w:r w:rsidRPr="009B2604">
              <w:t>0,0</w:t>
            </w:r>
          </w:p>
        </w:tc>
        <w:tc>
          <w:tcPr>
            <w:tcW w:w="1852" w:type="dxa"/>
            <w:gridSpan w:val="2"/>
          </w:tcPr>
          <w:p w:rsidR="00F42D4F" w:rsidRPr="009B2604" w:rsidRDefault="00F42D4F" w:rsidP="00440D0E">
            <w:r w:rsidRPr="009B2604">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поселения</w:t>
            </w:r>
          </w:p>
        </w:tc>
        <w:tc>
          <w:tcPr>
            <w:tcW w:w="1982" w:type="dxa"/>
          </w:tcPr>
          <w:p w:rsidR="00F42D4F" w:rsidRPr="009B2604" w:rsidRDefault="00F42D4F" w:rsidP="00440D0E">
            <w:r w:rsidRPr="009B2604">
              <w:t>3</w:t>
            </w:r>
            <w:r>
              <w:t xml:space="preserve"> 363</w:t>
            </w:r>
            <w:r w:rsidRPr="009B2604">
              <w:t>,</w:t>
            </w:r>
            <w:r>
              <w:t>6</w:t>
            </w:r>
          </w:p>
        </w:tc>
        <w:tc>
          <w:tcPr>
            <w:tcW w:w="1626" w:type="dxa"/>
            <w:gridSpan w:val="3"/>
          </w:tcPr>
          <w:p w:rsidR="00F42D4F" w:rsidRPr="009B2604" w:rsidRDefault="00F42D4F" w:rsidP="00440D0E">
            <w:r w:rsidRPr="009B2604">
              <w:t>1 001,</w:t>
            </w:r>
            <w:r>
              <w:t>8</w:t>
            </w:r>
          </w:p>
        </w:tc>
        <w:tc>
          <w:tcPr>
            <w:tcW w:w="1633" w:type="dxa"/>
            <w:gridSpan w:val="4"/>
          </w:tcPr>
          <w:p w:rsidR="00F42D4F" w:rsidRPr="009B2604" w:rsidRDefault="00F42D4F" w:rsidP="00440D0E">
            <w:r w:rsidRPr="009B2604">
              <w:t>619,</w:t>
            </w:r>
            <w:r>
              <w:t>2</w:t>
            </w:r>
          </w:p>
        </w:tc>
        <w:tc>
          <w:tcPr>
            <w:tcW w:w="1628" w:type="dxa"/>
            <w:gridSpan w:val="4"/>
          </w:tcPr>
          <w:p w:rsidR="00F42D4F" w:rsidRPr="009B2604" w:rsidRDefault="00F42D4F" w:rsidP="00440D0E">
            <w:r w:rsidRPr="009B2604">
              <w:t>619,</w:t>
            </w:r>
            <w:r>
              <w:t>2</w:t>
            </w:r>
          </w:p>
        </w:tc>
        <w:tc>
          <w:tcPr>
            <w:tcW w:w="1633" w:type="dxa"/>
            <w:gridSpan w:val="4"/>
          </w:tcPr>
          <w:p w:rsidR="00F42D4F" w:rsidRDefault="00F42D4F" w:rsidP="00440D0E">
            <w:r w:rsidRPr="00486FB4">
              <w:t>561,7</w:t>
            </w:r>
          </w:p>
        </w:tc>
        <w:tc>
          <w:tcPr>
            <w:tcW w:w="1852" w:type="dxa"/>
            <w:gridSpan w:val="2"/>
          </w:tcPr>
          <w:p w:rsidR="00F42D4F" w:rsidRDefault="00F42D4F" w:rsidP="00440D0E">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440D0E">
            <w:r w:rsidRPr="005C24C0">
              <w:t>Всего</w:t>
            </w:r>
          </w:p>
        </w:tc>
        <w:tc>
          <w:tcPr>
            <w:tcW w:w="1700" w:type="dxa"/>
            <w:gridSpan w:val="4"/>
          </w:tcPr>
          <w:p w:rsidR="00F42D4F" w:rsidRPr="005C24C0" w:rsidRDefault="00F42D4F" w:rsidP="00440D0E">
            <w:r w:rsidRPr="005C24C0">
              <w:t>20</w:t>
            </w:r>
            <w:r>
              <w:t>22</w:t>
            </w:r>
          </w:p>
        </w:tc>
        <w:tc>
          <w:tcPr>
            <w:tcW w:w="1559" w:type="dxa"/>
            <w:gridSpan w:val="3"/>
          </w:tcPr>
          <w:p w:rsidR="00F42D4F" w:rsidRPr="005C24C0" w:rsidRDefault="00F42D4F" w:rsidP="00440D0E">
            <w:r w:rsidRPr="005C24C0">
              <w:t>20</w:t>
            </w:r>
            <w:r>
              <w:t>23</w:t>
            </w:r>
          </w:p>
        </w:tc>
        <w:tc>
          <w:tcPr>
            <w:tcW w:w="1701" w:type="dxa"/>
            <w:gridSpan w:val="5"/>
          </w:tcPr>
          <w:p w:rsidR="00F42D4F" w:rsidRPr="005C24C0" w:rsidRDefault="00F42D4F" w:rsidP="00440D0E">
            <w:r w:rsidRPr="005C24C0">
              <w:t>20</w:t>
            </w:r>
            <w:r>
              <w:t>24</w:t>
            </w:r>
          </w:p>
        </w:tc>
        <w:tc>
          <w:tcPr>
            <w:tcW w:w="1560" w:type="dxa"/>
            <w:gridSpan w:val="3"/>
          </w:tcPr>
          <w:p w:rsidR="00F42D4F" w:rsidRPr="005C24C0" w:rsidRDefault="00F42D4F" w:rsidP="00440D0E">
            <w:r>
              <w:t>2025</w:t>
            </w:r>
          </w:p>
        </w:tc>
        <w:tc>
          <w:tcPr>
            <w:tcW w:w="1852" w:type="dxa"/>
            <w:gridSpan w:val="2"/>
          </w:tcPr>
          <w:p w:rsidR="00F42D4F" w:rsidRPr="005C24C0" w:rsidRDefault="00F42D4F" w:rsidP="00440D0E">
            <w:r>
              <w:t>2026</w:t>
            </w:r>
          </w:p>
        </w:tc>
      </w:tr>
      <w:tr w:rsidR="00F42D4F" w:rsidRPr="00C47F1F" w:rsidTr="005C6E4B">
        <w:trPr>
          <w:trHeight w:val="20"/>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t>0,0</w:t>
            </w:r>
          </w:p>
        </w:tc>
      </w:tr>
      <w:tr w:rsidR="00F42D4F" w:rsidRPr="00C47F1F" w:rsidTr="005C6E4B">
        <w:trPr>
          <w:trHeight w:val="111"/>
        </w:trPr>
        <w:tc>
          <w:tcPr>
            <w:tcW w:w="2832" w:type="dxa"/>
            <w:vMerge/>
          </w:tcPr>
          <w:p w:rsidR="00F42D4F" w:rsidRPr="005C24C0" w:rsidRDefault="00F42D4F" w:rsidP="00141979"/>
        </w:tc>
        <w:tc>
          <w:tcPr>
            <w:tcW w:w="13045" w:type="dxa"/>
            <w:gridSpan w:val="20"/>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470"/>
        </w:trPr>
        <w:tc>
          <w:tcPr>
            <w:tcW w:w="5523" w:type="dxa"/>
            <w:gridSpan w:val="3"/>
            <w:vMerge/>
          </w:tcPr>
          <w:p w:rsidR="00F42D4F" w:rsidRPr="00C47F1F" w:rsidRDefault="00F42D4F" w:rsidP="00141979"/>
        </w:tc>
        <w:tc>
          <w:tcPr>
            <w:tcW w:w="1982" w:type="dxa"/>
          </w:tcPr>
          <w:p w:rsidR="00F42D4F" w:rsidRPr="00C47F1F" w:rsidRDefault="00F42D4F" w:rsidP="00440D0E">
            <w:r w:rsidRPr="00C47F1F">
              <w:t>Всего</w:t>
            </w:r>
          </w:p>
        </w:tc>
        <w:tc>
          <w:tcPr>
            <w:tcW w:w="1700" w:type="dxa"/>
            <w:gridSpan w:val="4"/>
          </w:tcPr>
          <w:p w:rsidR="00F42D4F" w:rsidRPr="00C47F1F" w:rsidRDefault="00F42D4F" w:rsidP="00440D0E">
            <w:r w:rsidRPr="00C47F1F">
              <w:t>20</w:t>
            </w:r>
            <w:r>
              <w:t>22</w:t>
            </w:r>
          </w:p>
        </w:tc>
        <w:tc>
          <w:tcPr>
            <w:tcW w:w="1559" w:type="dxa"/>
            <w:gridSpan w:val="3"/>
          </w:tcPr>
          <w:p w:rsidR="00F42D4F" w:rsidRPr="00C47F1F" w:rsidRDefault="00F42D4F" w:rsidP="00440D0E">
            <w:r w:rsidRPr="00C47F1F">
              <w:t>20</w:t>
            </w:r>
            <w:r>
              <w:t>23</w:t>
            </w:r>
          </w:p>
        </w:tc>
        <w:tc>
          <w:tcPr>
            <w:tcW w:w="1701" w:type="dxa"/>
            <w:gridSpan w:val="5"/>
          </w:tcPr>
          <w:p w:rsidR="00F42D4F" w:rsidRPr="00C47F1F" w:rsidRDefault="00F42D4F" w:rsidP="00440D0E">
            <w:r w:rsidRPr="00C47F1F">
              <w:t>20</w:t>
            </w:r>
            <w:r>
              <w:t>24</w:t>
            </w:r>
          </w:p>
        </w:tc>
        <w:tc>
          <w:tcPr>
            <w:tcW w:w="1560" w:type="dxa"/>
            <w:gridSpan w:val="3"/>
          </w:tcPr>
          <w:p w:rsidR="00F42D4F" w:rsidRPr="00C47F1F" w:rsidRDefault="00F42D4F" w:rsidP="00440D0E">
            <w:r>
              <w:t>2025</w:t>
            </w:r>
          </w:p>
        </w:tc>
        <w:tc>
          <w:tcPr>
            <w:tcW w:w="1852" w:type="dxa"/>
            <w:gridSpan w:val="2"/>
          </w:tcPr>
          <w:p w:rsidR="00F42D4F" w:rsidRPr="00C47F1F" w:rsidRDefault="00F42D4F" w:rsidP="00440D0E">
            <w:r>
              <w:t>2026</w:t>
            </w:r>
          </w:p>
        </w:tc>
      </w:tr>
      <w:tr w:rsidR="00F42D4F" w:rsidRPr="00C47F1F" w:rsidTr="005C6E4B">
        <w:trPr>
          <w:trHeight w:val="352"/>
        </w:trPr>
        <w:tc>
          <w:tcPr>
            <w:tcW w:w="5523" w:type="dxa"/>
            <w:gridSpan w:val="3"/>
            <w:vMerge/>
          </w:tcPr>
          <w:p w:rsidR="00F42D4F" w:rsidRPr="00C47F1F" w:rsidRDefault="00F42D4F" w:rsidP="00141979"/>
        </w:tc>
        <w:tc>
          <w:tcPr>
            <w:tcW w:w="1982" w:type="dxa"/>
          </w:tcPr>
          <w:p w:rsidR="00F42D4F" w:rsidRPr="00C47F1F" w:rsidRDefault="00F42D4F" w:rsidP="00440D0E">
            <w:r>
              <w:t>0,0</w:t>
            </w:r>
          </w:p>
        </w:tc>
        <w:tc>
          <w:tcPr>
            <w:tcW w:w="1700" w:type="dxa"/>
            <w:gridSpan w:val="4"/>
          </w:tcPr>
          <w:p w:rsidR="00F42D4F" w:rsidRPr="00C47F1F" w:rsidRDefault="00F42D4F" w:rsidP="00440D0E">
            <w:r>
              <w:t>0,0</w:t>
            </w:r>
          </w:p>
        </w:tc>
        <w:tc>
          <w:tcPr>
            <w:tcW w:w="1559" w:type="dxa"/>
            <w:gridSpan w:val="3"/>
          </w:tcPr>
          <w:p w:rsidR="00F42D4F" w:rsidRPr="00C47F1F" w:rsidRDefault="00F42D4F" w:rsidP="00440D0E">
            <w:r>
              <w:t>0,0</w:t>
            </w:r>
          </w:p>
        </w:tc>
        <w:tc>
          <w:tcPr>
            <w:tcW w:w="1701" w:type="dxa"/>
            <w:gridSpan w:val="5"/>
          </w:tcPr>
          <w:p w:rsidR="00F42D4F" w:rsidRPr="00C47F1F" w:rsidRDefault="00F42D4F" w:rsidP="00440D0E">
            <w:r>
              <w:t>0,0</w:t>
            </w:r>
          </w:p>
        </w:tc>
        <w:tc>
          <w:tcPr>
            <w:tcW w:w="1560" w:type="dxa"/>
            <w:gridSpan w:val="3"/>
          </w:tcPr>
          <w:p w:rsidR="00F42D4F" w:rsidRPr="00C47F1F" w:rsidRDefault="00F42D4F" w:rsidP="00440D0E">
            <w:r>
              <w:t>0,0</w:t>
            </w:r>
          </w:p>
        </w:tc>
        <w:tc>
          <w:tcPr>
            <w:tcW w:w="1852" w:type="dxa"/>
            <w:gridSpan w:val="2"/>
          </w:tcPr>
          <w:p w:rsidR="00F42D4F" w:rsidRPr="00C47F1F" w:rsidRDefault="00F42D4F" w:rsidP="00440D0E">
            <w:r>
              <w:t>0,0</w:t>
            </w:r>
          </w:p>
        </w:tc>
      </w:tr>
    </w:tbl>
    <w:p w:rsidR="005C6E4B" w:rsidRPr="00C47F1F" w:rsidRDefault="005C6E4B" w:rsidP="005C6E4B"/>
    <w:p w:rsidR="005B1D5A" w:rsidRDefault="005B1D5A" w:rsidP="005B1D5A"/>
    <w:p w:rsidR="005B1D5A" w:rsidRDefault="005B1D5A" w:rsidP="005B1D5A"/>
    <w:p w:rsidR="00A53A84" w:rsidRDefault="00A53A84" w:rsidP="00C01E4B">
      <w:pPr>
        <w:jc w:val="center"/>
        <w:rPr>
          <w:sz w:val="28"/>
          <w:szCs w:val="28"/>
        </w:rPr>
      </w:pPr>
    </w:p>
    <w:p w:rsidR="00C21DEE" w:rsidRDefault="00C21DEE">
      <w:pPr>
        <w:rPr>
          <w:sz w:val="28"/>
          <w:szCs w:val="28"/>
        </w:rPr>
      </w:pPr>
      <w:r>
        <w:rPr>
          <w:sz w:val="28"/>
          <w:szCs w:val="28"/>
        </w:rPr>
        <w:br w:type="page"/>
      </w: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34"/>
        <w:gridCol w:w="1394"/>
        <w:gridCol w:w="1363"/>
        <w:gridCol w:w="135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0" w:type="pct"/>
            <w:shd w:val="clear" w:color="auto" w:fill="auto"/>
          </w:tcPr>
          <w:p w:rsidR="00C01E4B" w:rsidRPr="000A7471" w:rsidRDefault="00C01E4B" w:rsidP="001111C5">
            <w:r>
              <w:t>2023</w:t>
            </w:r>
            <w:r w:rsidRPr="000A7471">
              <w:t xml:space="preserve"> г.</w:t>
            </w:r>
          </w:p>
        </w:tc>
        <w:tc>
          <w:tcPr>
            <w:tcW w:w="43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7" w:type="pct"/>
            <w:shd w:val="clear" w:color="auto" w:fill="auto"/>
          </w:tcPr>
          <w:p w:rsidR="00C01E4B" w:rsidRPr="000A7471" w:rsidRDefault="00C01E4B" w:rsidP="001111C5">
            <w:r>
              <w:t>2026 г.</w:t>
            </w:r>
          </w:p>
        </w:tc>
      </w:tr>
      <w:tr w:rsidR="00EF051F" w:rsidRPr="000A7471" w:rsidTr="00F158D7">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1111C5">
            <w:r w:rsidRPr="000A7471">
              <w:t>5</w:t>
            </w:r>
          </w:p>
        </w:tc>
        <w:tc>
          <w:tcPr>
            <w:tcW w:w="428" w:type="pct"/>
            <w:shd w:val="clear" w:color="auto" w:fill="auto"/>
          </w:tcPr>
          <w:p w:rsidR="00C01E4B" w:rsidRPr="000A7471" w:rsidRDefault="00C01E4B" w:rsidP="001111C5">
            <w:r w:rsidRPr="000A7471">
              <w:t>6</w:t>
            </w:r>
          </w:p>
        </w:tc>
        <w:tc>
          <w:tcPr>
            <w:tcW w:w="420" w:type="pct"/>
            <w:shd w:val="clear" w:color="auto" w:fill="auto"/>
          </w:tcPr>
          <w:p w:rsidR="00C01E4B" w:rsidRPr="000A7471" w:rsidRDefault="00C01E4B" w:rsidP="001111C5">
            <w:r w:rsidRPr="000A7471">
              <w:t>7</w:t>
            </w:r>
          </w:p>
        </w:tc>
        <w:tc>
          <w:tcPr>
            <w:tcW w:w="439" w:type="pct"/>
            <w:shd w:val="clear" w:color="auto" w:fill="auto"/>
          </w:tcPr>
          <w:p w:rsidR="00C01E4B" w:rsidRPr="000A7471" w:rsidRDefault="00C01E4B" w:rsidP="001111C5">
            <w:r w:rsidRPr="000A7471">
              <w:t>8</w:t>
            </w:r>
          </w:p>
        </w:tc>
        <w:tc>
          <w:tcPr>
            <w:tcW w:w="429" w:type="pct"/>
            <w:shd w:val="clear" w:color="auto" w:fill="auto"/>
          </w:tcPr>
          <w:p w:rsidR="00C01E4B" w:rsidRPr="000A7471" w:rsidRDefault="00C01E4B" w:rsidP="001111C5">
            <w:r w:rsidRPr="000A7471">
              <w:t>9</w:t>
            </w:r>
          </w:p>
        </w:tc>
        <w:tc>
          <w:tcPr>
            <w:tcW w:w="427" w:type="pct"/>
            <w:shd w:val="clear" w:color="auto" w:fill="auto"/>
          </w:tcPr>
          <w:p w:rsidR="00C01E4B" w:rsidRPr="000A7471" w:rsidRDefault="00C01E4B" w:rsidP="001111C5">
            <w:r w:rsidRPr="000A7471">
              <w:t>10</w:t>
            </w:r>
          </w:p>
        </w:tc>
      </w:tr>
      <w:tr w:rsidR="00393E3E" w:rsidRPr="000A7471" w:rsidTr="00F158D7">
        <w:tc>
          <w:tcPr>
            <w:tcW w:w="411" w:type="pct"/>
            <w:vMerge w:val="restart"/>
            <w:shd w:val="clear" w:color="auto" w:fill="auto"/>
          </w:tcPr>
          <w:p w:rsidR="00393E3E" w:rsidRPr="000A7471" w:rsidRDefault="00393E3E" w:rsidP="001111C5">
            <w:r>
              <w:t>1.</w:t>
            </w:r>
          </w:p>
        </w:tc>
        <w:tc>
          <w:tcPr>
            <w:tcW w:w="788" w:type="pct"/>
            <w:vMerge w:val="restart"/>
            <w:shd w:val="clear" w:color="auto" w:fill="auto"/>
          </w:tcPr>
          <w:p w:rsidR="00A53A84" w:rsidRDefault="00393E3E" w:rsidP="00A53A84">
            <w:pPr>
              <w:jc w:val="both"/>
            </w:pPr>
            <w:r w:rsidRPr="00EF1356">
              <w:t>Основное мероприятие:</w:t>
            </w:r>
            <w:r>
              <w:t xml:space="preserve"> </w:t>
            </w:r>
          </w:p>
          <w:p w:rsidR="00393E3E" w:rsidRDefault="00AC66F2" w:rsidP="00A53A84">
            <w:pPr>
              <w:jc w:val="both"/>
            </w:pPr>
            <w:r>
              <w:t>«С</w:t>
            </w:r>
            <w:r w:rsidR="00393E3E" w:rsidRPr="00893D3E">
              <w:t>оздание и совершенствование условий для профилактики правонарушений и обеспечения общественного порядка</w:t>
            </w:r>
            <w:r>
              <w:t>»</w:t>
            </w:r>
          </w:p>
          <w:p w:rsidR="00AC66F2" w:rsidRPr="000A7471" w:rsidRDefault="00AC66F2" w:rsidP="00A53A84">
            <w:pPr>
              <w:jc w:val="both"/>
            </w:pPr>
            <w:r>
              <w:t>(показатель 1)</w:t>
            </w:r>
          </w:p>
        </w:tc>
        <w:tc>
          <w:tcPr>
            <w:tcW w:w="658" w:type="pct"/>
            <w:vMerge w:val="restart"/>
            <w:shd w:val="clear" w:color="auto" w:fill="auto"/>
          </w:tcPr>
          <w:p w:rsidR="00393E3E" w:rsidRDefault="00393E3E"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393E3E" w:rsidRPr="000A7471" w:rsidRDefault="00393E3E" w:rsidP="001111C5">
            <w:r>
              <w:rPr>
                <w:bCs/>
              </w:rPr>
              <w:t>м</w:t>
            </w:r>
            <w:r w:rsidRPr="00D34BE5">
              <w:rPr>
                <w:bCs/>
              </w:rPr>
              <w:t>униципальное казенное учреждение «Партнер»</w:t>
            </w:r>
          </w:p>
        </w:tc>
        <w:tc>
          <w:tcPr>
            <w:tcW w:w="599" w:type="pct"/>
            <w:shd w:val="clear" w:color="auto" w:fill="auto"/>
          </w:tcPr>
          <w:p w:rsidR="00393E3E" w:rsidRPr="000A7471" w:rsidRDefault="00393E3E" w:rsidP="001111C5">
            <w:r w:rsidRPr="000A7471">
              <w:t>всего</w:t>
            </w:r>
          </w:p>
        </w:tc>
        <w:tc>
          <w:tcPr>
            <w:tcW w:w="401" w:type="pct"/>
            <w:shd w:val="clear" w:color="auto" w:fill="auto"/>
          </w:tcPr>
          <w:p w:rsidR="00393E3E" w:rsidRPr="009B2604" w:rsidRDefault="00393E3E" w:rsidP="006E41D4">
            <w:pPr>
              <w:jc w:val="center"/>
            </w:pPr>
            <w:r w:rsidRPr="009B2604">
              <w:t>3</w:t>
            </w:r>
            <w:r>
              <w:t xml:space="preserve"> 363</w:t>
            </w:r>
            <w:r w:rsidRPr="009B2604">
              <w:t>,</w:t>
            </w:r>
            <w:r>
              <w:t>6</w:t>
            </w:r>
          </w:p>
        </w:tc>
        <w:tc>
          <w:tcPr>
            <w:tcW w:w="428" w:type="pct"/>
            <w:shd w:val="clear" w:color="auto" w:fill="auto"/>
          </w:tcPr>
          <w:p w:rsidR="00393E3E" w:rsidRPr="009B2604" w:rsidRDefault="00393E3E" w:rsidP="006E41D4">
            <w:pPr>
              <w:jc w:val="center"/>
            </w:pPr>
            <w:r w:rsidRPr="009B2604">
              <w:t>1 001,</w:t>
            </w:r>
            <w:r>
              <w:t>8</w:t>
            </w:r>
          </w:p>
        </w:tc>
        <w:tc>
          <w:tcPr>
            <w:tcW w:w="420" w:type="pct"/>
            <w:shd w:val="clear" w:color="auto" w:fill="auto"/>
          </w:tcPr>
          <w:p w:rsidR="00393E3E" w:rsidRPr="009B2604" w:rsidRDefault="00393E3E" w:rsidP="006E41D4">
            <w:pPr>
              <w:jc w:val="center"/>
            </w:pPr>
            <w:r w:rsidRPr="009B2604">
              <w:t>619,</w:t>
            </w:r>
            <w:r>
              <w:t>2</w:t>
            </w:r>
          </w:p>
        </w:tc>
        <w:tc>
          <w:tcPr>
            <w:tcW w:w="439" w:type="pct"/>
            <w:shd w:val="clear" w:color="auto" w:fill="auto"/>
          </w:tcPr>
          <w:p w:rsidR="00393E3E" w:rsidRPr="009B2604" w:rsidRDefault="00393E3E" w:rsidP="006E41D4">
            <w:pPr>
              <w:jc w:val="center"/>
            </w:pPr>
            <w:r w:rsidRPr="009B2604">
              <w:t>619,</w:t>
            </w:r>
            <w:r>
              <w:t>2</w:t>
            </w:r>
          </w:p>
        </w:tc>
        <w:tc>
          <w:tcPr>
            <w:tcW w:w="429" w:type="pct"/>
            <w:shd w:val="clear" w:color="auto" w:fill="auto"/>
          </w:tcPr>
          <w:p w:rsidR="00393E3E" w:rsidRDefault="00393E3E" w:rsidP="006E41D4">
            <w:pPr>
              <w:jc w:val="center"/>
            </w:pPr>
            <w:r w:rsidRPr="00486FB4">
              <w:t>561,7</w:t>
            </w:r>
          </w:p>
        </w:tc>
        <w:tc>
          <w:tcPr>
            <w:tcW w:w="427" w:type="pct"/>
            <w:shd w:val="clear" w:color="auto" w:fill="auto"/>
          </w:tcPr>
          <w:p w:rsidR="00393E3E" w:rsidRDefault="00393E3E" w:rsidP="006E41D4">
            <w:pPr>
              <w:jc w:val="center"/>
            </w:pPr>
            <w:r w:rsidRPr="00486FB4">
              <w:t>561,7</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4D76B0" w:rsidRPr="000A7471" w:rsidTr="00F158D7">
        <w:tc>
          <w:tcPr>
            <w:tcW w:w="411" w:type="pct"/>
            <w:vMerge/>
            <w:shd w:val="clear" w:color="auto" w:fill="auto"/>
          </w:tcPr>
          <w:p w:rsidR="004D76B0" w:rsidRPr="000A7471" w:rsidRDefault="004D76B0" w:rsidP="001111C5"/>
        </w:tc>
        <w:tc>
          <w:tcPr>
            <w:tcW w:w="788" w:type="pct"/>
            <w:vMerge/>
            <w:shd w:val="clear" w:color="auto" w:fill="auto"/>
          </w:tcPr>
          <w:p w:rsidR="004D76B0" w:rsidRPr="000A7471" w:rsidRDefault="004D76B0" w:rsidP="001111C5"/>
        </w:tc>
        <w:tc>
          <w:tcPr>
            <w:tcW w:w="658" w:type="pct"/>
            <w:vMerge/>
            <w:shd w:val="clear" w:color="auto" w:fill="auto"/>
          </w:tcPr>
          <w:p w:rsidR="004D76B0" w:rsidRPr="000A7471" w:rsidRDefault="004D76B0" w:rsidP="001111C5"/>
        </w:tc>
        <w:tc>
          <w:tcPr>
            <w:tcW w:w="599" w:type="pct"/>
            <w:shd w:val="clear" w:color="auto" w:fill="auto"/>
          </w:tcPr>
          <w:p w:rsidR="004D76B0" w:rsidRPr="000A7471" w:rsidRDefault="004D76B0" w:rsidP="001111C5">
            <w:r w:rsidRPr="000A7471">
              <w:t>бюджет автономного округа</w:t>
            </w:r>
          </w:p>
        </w:tc>
        <w:tc>
          <w:tcPr>
            <w:tcW w:w="401" w:type="pct"/>
            <w:shd w:val="clear" w:color="auto" w:fill="auto"/>
          </w:tcPr>
          <w:p w:rsidR="004D76B0" w:rsidRPr="009B2604" w:rsidRDefault="004D76B0" w:rsidP="004D76B0">
            <w:pPr>
              <w:jc w:val="center"/>
            </w:pPr>
            <w:r w:rsidRPr="009B2604">
              <w:t>167,</w:t>
            </w:r>
            <w:r w:rsidR="009B2604" w:rsidRPr="009B2604">
              <w:t>0</w:t>
            </w:r>
          </w:p>
        </w:tc>
        <w:tc>
          <w:tcPr>
            <w:tcW w:w="428" w:type="pct"/>
            <w:shd w:val="clear" w:color="auto" w:fill="auto"/>
          </w:tcPr>
          <w:p w:rsidR="004D76B0" w:rsidRPr="009B2604" w:rsidRDefault="004D76B0">
            <w:pPr>
              <w:jc w:val="center"/>
            </w:pPr>
            <w:r w:rsidRPr="009B2604">
              <w:t>52,0</w:t>
            </w:r>
          </w:p>
        </w:tc>
        <w:tc>
          <w:tcPr>
            <w:tcW w:w="420" w:type="pct"/>
            <w:shd w:val="clear" w:color="auto" w:fill="auto"/>
          </w:tcPr>
          <w:p w:rsidR="004D76B0" w:rsidRPr="009B2604" w:rsidRDefault="004D76B0">
            <w:pPr>
              <w:jc w:val="center"/>
            </w:pPr>
            <w:r w:rsidRPr="009B2604">
              <w:t>57,5</w:t>
            </w:r>
          </w:p>
        </w:tc>
        <w:tc>
          <w:tcPr>
            <w:tcW w:w="439" w:type="pct"/>
            <w:shd w:val="clear" w:color="auto" w:fill="auto"/>
          </w:tcPr>
          <w:p w:rsidR="004D76B0" w:rsidRPr="009B2604" w:rsidRDefault="004D76B0">
            <w:pPr>
              <w:jc w:val="center"/>
            </w:pPr>
            <w:r w:rsidRPr="009B2604">
              <w:t>57,5</w:t>
            </w:r>
          </w:p>
        </w:tc>
        <w:tc>
          <w:tcPr>
            <w:tcW w:w="429" w:type="pct"/>
            <w:shd w:val="clear" w:color="auto" w:fill="auto"/>
          </w:tcPr>
          <w:p w:rsidR="004D76B0" w:rsidRPr="009B2604" w:rsidRDefault="004D76B0">
            <w:pPr>
              <w:jc w:val="center"/>
            </w:pPr>
            <w:r w:rsidRPr="009B2604">
              <w:t>0,0</w:t>
            </w:r>
          </w:p>
        </w:tc>
        <w:tc>
          <w:tcPr>
            <w:tcW w:w="427" w:type="pct"/>
            <w:shd w:val="clear" w:color="auto" w:fill="auto"/>
          </w:tcPr>
          <w:p w:rsidR="004D76B0" w:rsidRPr="009B2604" w:rsidRDefault="004D76B0">
            <w:pPr>
              <w:jc w:val="center"/>
            </w:pPr>
            <w:r w:rsidRPr="009B2604">
              <w:t>0,0</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B22176" w:rsidRPr="000A7471" w:rsidTr="00F158D7">
        <w:tc>
          <w:tcPr>
            <w:tcW w:w="411" w:type="pct"/>
            <w:vMerge/>
            <w:shd w:val="clear" w:color="auto" w:fill="auto"/>
          </w:tcPr>
          <w:p w:rsidR="00B22176" w:rsidRPr="000A7471" w:rsidRDefault="00B22176" w:rsidP="001111C5"/>
        </w:tc>
        <w:tc>
          <w:tcPr>
            <w:tcW w:w="788" w:type="pct"/>
            <w:vMerge/>
            <w:shd w:val="clear" w:color="auto" w:fill="auto"/>
          </w:tcPr>
          <w:p w:rsidR="00B22176" w:rsidRPr="000A7471" w:rsidRDefault="00B22176" w:rsidP="001111C5"/>
        </w:tc>
        <w:tc>
          <w:tcPr>
            <w:tcW w:w="658" w:type="pct"/>
            <w:vMerge/>
            <w:shd w:val="clear" w:color="auto" w:fill="auto"/>
          </w:tcPr>
          <w:p w:rsidR="00B22176" w:rsidRPr="000A7471" w:rsidRDefault="00B22176" w:rsidP="001111C5"/>
        </w:tc>
        <w:tc>
          <w:tcPr>
            <w:tcW w:w="599" w:type="pct"/>
            <w:shd w:val="clear" w:color="auto" w:fill="auto"/>
          </w:tcPr>
          <w:p w:rsidR="00B22176" w:rsidRPr="000A7471" w:rsidRDefault="00B22176" w:rsidP="001111C5">
            <w:r>
              <w:t>б</w:t>
            </w:r>
            <w:r w:rsidRPr="000A7471">
              <w:t>юджет</w:t>
            </w:r>
            <w:r>
              <w:t xml:space="preserve"> поселения</w:t>
            </w:r>
          </w:p>
        </w:tc>
        <w:tc>
          <w:tcPr>
            <w:tcW w:w="401" w:type="pct"/>
            <w:shd w:val="clear" w:color="auto" w:fill="auto"/>
          </w:tcPr>
          <w:p w:rsidR="00B22176" w:rsidRPr="009B2604" w:rsidRDefault="00B22176" w:rsidP="00B22176">
            <w:pPr>
              <w:jc w:val="center"/>
            </w:pPr>
            <w:r w:rsidRPr="009B2604">
              <w:t>3 19</w:t>
            </w:r>
            <w:r>
              <w:t>6</w:t>
            </w:r>
            <w:r w:rsidRPr="009B2604">
              <w:t>,</w:t>
            </w:r>
            <w:r>
              <w:t>6</w:t>
            </w:r>
          </w:p>
        </w:tc>
        <w:tc>
          <w:tcPr>
            <w:tcW w:w="428" w:type="pct"/>
            <w:shd w:val="clear" w:color="auto" w:fill="auto"/>
          </w:tcPr>
          <w:p w:rsidR="00B22176" w:rsidRPr="009B2604" w:rsidRDefault="00B22176" w:rsidP="00B22176">
            <w:pPr>
              <w:jc w:val="center"/>
            </w:pPr>
            <w:r w:rsidRPr="009B2604">
              <w:t>949,</w:t>
            </w:r>
            <w:r>
              <w:t>8</w:t>
            </w:r>
          </w:p>
        </w:tc>
        <w:tc>
          <w:tcPr>
            <w:tcW w:w="420" w:type="pct"/>
            <w:shd w:val="clear" w:color="auto" w:fill="auto"/>
          </w:tcPr>
          <w:p w:rsidR="00B22176" w:rsidRPr="009B2604" w:rsidRDefault="00B22176" w:rsidP="00B22176">
            <w:pPr>
              <w:jc w:val="center"/>
            </w:pPr>
            <w:r w:rsidRPr="009B2604">
              <w:t>561,</w:t>
            </w:r>
            <w:r>
              <w:t>7</w:t>
            </w:r>
          </w:p>
        </w:tc>
        <w:tc>
          <w:tcPr>
            <w:tcW w:w="439" w:type="pct"/>
            <w:shd w:val="clear" w:color="auto" w:fill="auto"/>
          </w:tcPr>
          <w:p w:rsidR="00B22176" w:rsidRPr="009B2604" w:rsidRDefault="00B22176" w:rsidP="00B22176">
            <w:pPr>
              <w:jc w:val="center"/>
            </w:pPr>
            <w:r w:rsidRPr="009B2604">
              <w:t>561,</w:t>
            </w:r>
            <w:r>
              <w:t>7</w:t>
            </w:r>
          </w:p>
        </w:tc>
        <w:tc>
          <w:tcPr>
            <w:tcW w:w="429" w:type="pct"/>
            <w:shd w:val="clear" w:color="auto" w:fill="auto"/>
          </w:tcPr>
          <w:p w:rsidR="00B22176" w:rsidRDefault="00B22176" w:rsidP="00B22176">
            <w:pPr>
              <w:jc w:val="center"/>
            </w:pPr>
            <w:r w:rsidRPr="007868F6">
              <w:t>561,7</w:t>
            </w:r>
          </w:p>
        </w:tc>
        <w:tc>
          <w:tcPr>
            <w:tcW w:w="427" w:type="pct"/>
            <w:shd w:val="clear" w:color="auto" w:fill="auto"/>
          </w:tcPr>
          <w:p w:rsidR="00B22176" w:rsidRDefault="00B22176" w:rsidP="00B22176">
            <w:pPr>
              <w:jc w:val="center"/>
            </w:pPr>
            <w:r w:rsidRPr="007868F6">
              <w:t>561,7</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393E3E" w:rsidRPr="000A7471" w:rsidTr="00F158D7">
        <w:tc>
          <w:tcPr>
            <w:tcW w:w="1857" w:type="pct"/>
            <w:gridSpan w:val="3"/>
            <w:vMerge w:val="restart"/>
            <w:shd w:val="clear" w:color="auto" w:fill="auto"/>
          </w:tcPr>
          <w:p w:rsidR="00393E3E" w:rsidRPr="000A7471" w:rsidRDefault="00393E3E" w:rsidP="00F158D7">
            <w:r w:rsidRPr="000A7471">
              <w:t>Всего по муниципальной программе:</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6E41D4">
            <w:pPr>
              <w:jc w:val="center"/>
            </w:pPr>
            <w:r w:rsidRPr="009B2604">
              <w:t>3</w:t>
            </w:r>
            <w:r>
              <w:t xml:space="preserve"> 363</w:t>
            </w:r>
            <w:r w:rsidRPr="009B2604">
              <w:t>,</w:t>
            </w:r>
            <w:r>
              <w:t>6</w:t>
            </w:r>
          </w:p>
        </w:tc>
        <w:tc>
          <w:tcPr>
            <w:tcW w:w="428" w:type="pct"/>
            <w:shd w:val="clear" w:color="auto" w:fill="auto"/>
          </w:tcPr>
          <w:p w:rsidR="00393E3E" w:rsidRPr="009B2604" w:rsidRDefault="00393E3E" w:rsidP="006E41D4">
            <w:pPr>
              <w:jc w:val="center"/>
            </w:pPr>
            <w:r w:rsidRPr="009B2604">
              <w:t>1 001,</w:t>
            </w:r>
            <w:r>
              <w:t>8</w:t>
            </w:r>
          </w:p>
        </w:tc>
        <w:tc>
          <w:tcPr>
            <w:tcW w:w="420" w:type="pct"/>
            <w:shd w:val="clear" w:color="auto" w:fill="auto"/>
          </w:tcPr>
          <w:p w:rsidR="00393E3E" w:rsidRPr="009B2604" w:rsidRDefault="00393E3E" w:rsidP="006E41D4">
            <w:pPr>
              <w:jc w:val="center"/>
            </w:pPr>
            <w:r w:rsidRPr="009B2604">
              <w:t>619,</w:t>
            </w:r>
            <w:r>
              <w:t>2</w:t>
            </w:r>
          </w:p>
        </w:tc>
        <w:tc>
          <w:tcPr>
            <w:tcW w:w="439" w:type="pct"/>
            <w:shd w:val="clear" w:color="auto" w:fill="auto"/>
          </w:tcPr>
          <w:p w:rsidR="00393E3E" w:rsidRPr="009B2604" w:rsidRDefault="00393E3E" w:rsidP="006E41D4">
            <w:pPr>
              <w:jc w:val="center"/>
            </w:pPr>
            <w:r w:rsidRPr="009B2604">
              <w:t>619,</w:t>
            </w:r>
            <w:r>
              <w:t>2</w:t>
            </w:r>
          </w:p>
        </w:tc>
        <w:tc>
          <w:tcPr>
            <w:tcW w:w="429" w:type="pct"/>
            <w:shd w:val="clear" w:color="auto" w:fill="auto"/>
          </w:tcPr>
          <w:p w:rsidR="00393E3E" w:rsidRDefault="00393E3E" w:rsidP="006E41D4">
            <w:pPr>
              <w:jc w:val="center"/>
            </w:pPr>
            <w:r w:rsidRPr="00486FB4">
              <w:t>561,7</w:t>
            </w:r>
          </w:p>
        </w:tc>
        <w:tc>
          <w:tcPr>
            <w:tcW w:w="427" w:type="pct"/>
            <w:shd w:val="clear" w:color="auto" w:fill="auto"/>
          </w:tcPr>
          <w:p w:rsidR="00393E3E" w:rsidRDefault="00393E3E" w:rsidP="006E41D4">
            <w:pPr>
              <w:jc w:val="center"/>
            </w:pPr>
            <w:r w:rsidRPr="00486FB4">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федеральный бюджет</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бюджет автономного округа</w:t>
            </w:r>
          </w:p>
        </w:tc>
        <w:tc>
          <w:tcPr>
            <w:tcW w:w="401" w:type="pct"/>
            <w:shd w:val="clear" w:color="auto" w:fill="auto"/>
          </w:tcPr>
          <w:p w:rsidR="00281221" w:rsidRPr="00F158D7" w:rsidRDefault="00281221" w:rsidP="00A8537E">
            <w:pPr>
              <w:jc w:val="center"/>
            </w:pPr>
            <w:r w:rsidRPr="00F158D7">
              <w:t>167,</w:t>
            </w:r>
            <w:r w:rsidR="00F158D7" w:rsidRPr="00F158D7">
              <w:t>0</w:t>
            </w:r>
          </w:p>
        </w:tc>
        <w:tc>
          <w:tcPr>
            <w:tcW w:w="428" w:type="pct"/>
            <w:shd w:val="clear" w:color="auto" w:fill="auto"/>
          </w:tcPr>
          <w:p w:rsidR="00281221" w:rsidRPr="00F158D7" w:rsidRDefault="00281221" w:rsidP="00A8537E">
            <w:pPr>
              <w:jc w:val="center"/>
            </w:pPr>
            <w:r w:rsidRPr="00F158D7">
              <w:t>52,0</w:t>
            </w:r>
          </w:p>
        </w:tc>
        <w:tc>
          <w:tcPr>
            <w:tcW w:w="420" w:type="pct"/>
            <w:shd w:val="clear" w:color="auto" w:fill="auto"/>
          </w:tcPr>
          <w:p w:rsidR="00281221" w:rsidRPr="00F158D7" w:rsidRDefault="00281221" w:rsidP="00A8537E">
            <w:pPr>
              <w:jc w:val="center"/>
            </w:pPr>
            <w:r w:rsidRPr="00F158D7">
              <w:t>57,5</w:t>
            </w:r>
          </w:p>
        </w:tc>
        <w:tc>
          <w:tcPr>
            <w:tcW w:w="439" w:type="pct"/>
            <w:shd w:val="clear" w:color="auto" w:fill="auto"/>
          </w:tcPr>
          <w:p w:rsidR="00281221" w:rsidRPr="00F158D7" w:rsidRDefault="00281221" w:rsidP="00A8537E">
            <w:pPr>
              <w:jc w:val="center"/>
            </w:pPr>
            <w:r w:rsidRPr="00F158D7">
              <w:t>57,5</w:t>
            </w:r>
          </w:p>
        </w:tc>
        <w:tc>
          <w:tcPr>
            <w:tcW w:w="429" w:type="pct"/>
            <w:shd w:val="clear" w:color="auto" w:fill="auto"/>
          </w:tcPr>
          <w:p w:rsidR="00281221" w:rsidRPr="00F158D7" w:rsidRDefault="00281221" w:rsidP="00A8537E">
            <w:pPr>
              <w:jc w:val="center"/>
            </w:pPr>
            <w:r w:rsidRPr="00F158D7">
              <w:t>0,0</w:t>
            </w:r>
          </w:p>
        </w:tc>
        <w:tc>
          <w:tcPr>
            <w:tcW w:w="427" w:type="pct"/>
            <w:shd w:val="clear" w:color="auto" w:fill="auto"/>
          </w:tcPr>
          <w:p w:rsidR="00281221" w:rsidRPr="00F158D7" w:rsidRDefault="00281221" w:rsidP="00A8537E">
            <w:pPr>
              <w:jc w:val="center"/>
            </w:pPr>
            <w:r w:rsidRPr="00F158D7">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 xml:space="preserve">бюджет Нижневартовского района </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б</w:t>
            </w:r>
            <w:r w:rsidRPr="000A7471">
              <w:t>юджет</w:t>
            </w:r>
            <w:r>
              <w:t xml:space="preserve"> поселения</w:t>
            </w:r>
          </w:p>
        </w:tc>
        <w:tc>
          <w:tcPr>
            <w:tcW w:w="401" w:type="pct"/>
            <w:shd w:val="clear" w:color="auto" w:fill="auto"/>
          </w:tcPr>
          <w:p w:rsidR="00281221" w:rsidRPr="00F158D7" w:rsidRDefault="00281221" w:rsidP="00A8537E">
            <w:pPr>
              <w:jc w:val="center"/>
            </w:pPr>
            <w:r w:rsidRPr="00F158D7">
              <w:t>3 196,6</w:t>
            </w:r>
          </w:p>
        </w:tc>
        <w:tc>
          <w:tcPr>
            <w:tcW w:w="428" w:type="pct"/>
            <w:shd w:val="clear" w:color="auto" w:fill="auto"/>
          </w:tcPr>
          <w:p w:rsidR="00281221" w:rsidRPr="00F158D7" w:rsidRDefault="00281221" w:rsidP="00A8537E">
            <w:pPr>
              <w:jc w:val="center"/>
            </w:pPr>
            <w:r w:rsidRPr="00F158D7">
              <w:t>949,8</w:t>
            </w:r>
          </w:p>
        </w:tc>
        <w:tc>
          <w:tcPr>
            <w:tcW w:w="420" w:type="pct"/>
            <w:shd w:val="clear" w:color="auto" w:fill="auto"/>
          </w:tcPr>
          <w:p w:rsidR="00281221" w:rsidRPr="00F158D7" w:rsidRDefault="00281221" w:rsidP="00A8537E">
            <w:pPr>
              <w:jc w:val="center"/>
            </w:pPr>
            <w:r w:rsidRPr="00F158D7">
              <w:t>561,7</w:t>
            </w:r>
          </w:p>
        </w:tc>
        <w:tc>
          <w:tcPr>
            <w:tcW w:w="439" w:type="pct"/>
            <w:shd w:val="clear" w:color="auto" w:fill="auto"/>
          </w:tcPr>
          <w:p w:rsidR="00281221" w:rsidRPr="00F158D7" w:rsidRDefault="00281221" w:rsidP="00A8537E">
            <w:pPr>
              <w:jc w:val="center"/>
            </w:pPr>
            <w:r w:rsidRPr="00F158D7">
              <w:t>561,7</w:t>
            </w:r>
          </w:p>
        </w:tc>
        <w:tc>
          <w:tcPr>
            <w:tcW w:w="429" w:type="pct"/>
            <w:shd w:val="clear" w:color="auto" w:fill="auto"/>
          </w:tcPr>
          <w:p w:rsidR="00281221" w:rsidRPr="00F158D7" w:rsidRDefault="00281221" w:rsidP="00A8537E">
            <w:pPr>
              <w:jc w:val="center"/>
            </w:pPr>
            <w:r w:rsidRPr="00F158D7">
              <w:t>561,7</w:t>
            </w:r>
          </w:p>
        </w:tc>
        <w:tc>
          <w:tcPr>
            <w:tcW w:w="427" w:type="pct"/>
            <w:shd w:val="clear" w:color="auto" w:fill="auto"/>
          </w:tcPr>
          <w:p w:rsidR="00281221" w:rsidRPr="00F158D7" w:rsidRDefault="00281221" w:rsidP="00A8537E">
            <w:pPr>
              <w:jc w:val="center"/>
            </w:pPr>
            <w:r w:rsidRPr="00F158D7">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иные источники финансирования</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FE4CC8" w:rsidRPr="000A7471" w:rsidTr="00F158D7">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0" w:type="pct"/>
            <w:shd w:val="clear" w:color="auto" w:fill="auto"/>
          </w:tcPr>
          <w:p w:rsidR="00FE4CC8" w:rsidRPr="000A7471" w:rsidRDefault="00FE4CC8" w:rsidP="001111C5"/>
        </w:tc>
        <w:tc>
          <w:tcPr>
            <w:tcW w:w="439" w:type="pct"/>
            <w:shd w:val="clear" w:color="auto" w:fill="auto"/>
          </w:tcPr>
          <w:p w:rsidR="00FE4CC8" w:rsidRPr="000A7471" w:rsidRDefault="00FE4CC8" w:rsidP="001111C5">
            <w:r>
              <w:t xml:space="preserve"> </w:t>
            </w:r>
          </w:p>
        </w:tc>
        <w:tc>
          <w:tcPr>
            <w:tcW w:w="429" w:type="pct"/>
            <w:shd w:val="clear" w:color="auto" w:fill="auto"/>
          </w:tcPr>
          <w:p w:rsidR="00FE4CC8" w:rsidRPr="000A7471" w:rsidRDefault="00FE4CC8" w:rsidP="001111C5"/>
        </w:tc>
        <w:tc>
          <w:tcPr>
            <w:tcW w:w="427" w:type="pct"/>
            <w:shd w:val="clear" w:color="auto" w:fill="auto"/>
          </w:tcPr>
          <w:p w:rsidR="00FE4CC8" w:rsidRPr="000A7471" w:rsidRDefault="00FE4CC8" w:rsidP="001111C5"/>
        </w:tc>
      </w:tr>
      <w:tr w:rsidR="00FE4CC8" w:rsidRPr="000A7471" w:rsidTr="00F158D7">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r>
      <w:tr w:rsidR="00FE4CC8" w:rsidRPr="000A7471"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r>
      <w:tr w:rsidR="00393E3E" w:rsidRPr="000A7471" w:rsidTr="00F158D7">
        <w:tc>
          <w:tcPr>
            <w:tcW w:w="1857" w:type="pct"/>
            <w:gridSpan w:val="3"/>
            <w:vMerge w:val="restart"/>
            <w:shd w:val="clear" w:color="auto" w:fill="auto"/>
          </w:tcPr>
          <w:p w:rsidR="00393E3E" w:rsidRPr="000A7471" w:rsidRDefault="00393E3E" w:rsidP="00F158D7">
            <w:r w:rsidRPr="000A7471">
              <w:t>Процессная часть</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6E41D4">
            <w:pPr>
              <w:jc w:val="center"/>
            </w:pPr>
            <w:r w:rsidRPr="009B2604">
              <w:t>3</w:t>
            </w:r>
            <w:r>
              <w:t xml:space="preserve"> 363</w:t>
            </w:r>
            <w:r w:rsidRPr="009B2604">
              <w:t>,</w:t>
            </w:r>
            <w:r>
              <w:t>6</w:t>
            </w:r>
          </w:p>
        </w:tc>
        <w:tc>
          <w:tcPr>
            <w:tcW w:w="428" w:type="pct"/>
            <w:shd w:val="clear" w:color="auto" w:fill="auto"/>
          </w:tcPr>
          <w:p w:rsidR="00393E3E" w:rsidRPr="009B2604" w:rsidRDefault="00393E3E" w:rsidP="006E41D4">
            <w:pPr>
              <w:jc w:val="center"/>
            </w:pPr>
            <w:r w:rsidRPr="009B2604">
              <w:t>1 001,</w:t>
            </w:r>
            <w:r>
              <w:t>8</w:t>
            </w:r>
          </w:p>
        </w:tc>
        <w:tc>
          <w:tcPr>
            <w:tcW w:w="420" w:type="pct"/>
            <w:shd w:val="clear" w:color="auto" w:fill="auto"/>
          </w:tcPr>
          <w:p w:rsidR="00393E3E" w:rsidRPr="009B2604" w:rsidRDefault="00393E3E" w:rsidP="006E41D4">
            <w:pPr>
              <w:jc w:val="center"/>
            </w:pPr>
            <w:r w:rsidRPr="009B2604">
              <w:t>619,</w:t>
            </w:r>
            <w:r>
              <w:t>2</w:t>
            </w:r>
          </w:p>
        </w:tc>
        <w:tc>
          <w:tcPr>
            <w:tcW w:w="439" w:type="pct"/>
            <w:shd w:val="clear" w:color="auto" w:fill="auto"/>
          </w:tcPr>
          <w:p w:rsidR="00393E3E" w:rsidRPr="009B2604" w:rsidRDefault="00393E3E" w:rsidP="006E41D4">
            <w:pPr>
              <w:jc w:val="center"/>
            </w:pPr>
            <w:r w:rsidRPr="009B2604">
              <w:t>619,</w:t>
            </w:r>
            <w:r>
              <w:t>2</w:t>
            </w:r>
          </w:p>
        </w:tc>
        <w:tc>
          <w:tcPr>
            <w:tcW w:w="429" w:type="pct"/>
            <w:shd w:val="clear" w:color="auto" w:fill="auto"/>
          </w:tcPr>
          <w:p w:rsidR="00393E3E" w:rsidRDefault="00393E3E" w:rsidP="006E41D4">
            <w:pPr>
              <w:jc w:val="center"/>
            </w:pPr>
            <w:r w:rsidRPr="00486FB4">
              <w:t>561,7</w:t>
            </w:r>
          </w:p>
        </w:tc>
        <w:tc>
          <w:tcPr>
            <w:tcW w:w="427" w:type="pct"/>
            <w:shd w:val="clear" w:color="auto" w:fill="auto"/>
          </w:tcPr>
          <w:p w:rsidR="00393E3E" w:rsidRDefault="00393E3E" w:rsidP="006E41D4">
            <w:pPr>
              <w:jc w:val="center"/>
            </w:pPr>
            <w:r w:rsidRPr="00486FB4">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федеральный бюджет</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бюджет автономного округа</w:t>
            </w:r>
          </w:p>
        </w:tc>
        <w:tc>
          <w:tcPr>
            <w:tcW w:w="401" w:type="pct"/>
            <w:shd w:val="clear" w:color="auto" w:fill="auto"/>
          </w:tcPr>
          <w:p w:rsidR="00281221" w:rsidRPr="00F158D7" w:rsidRDefault="00F158D7" w:rsidP="00A8537E">
            <w:pPr>
              <w:jc w:val="center"/>
            </w:pPr>
            <w:r w:rsidRPr="00F158D7">
              <w:t>167,0</w:t>
            </w:r>
          </w:p>
        </w:tc>
        <w:tc>
          <w:tcPr>
            <w:tcW w:w="428" w:type="pct"/>
            <w:shd w:val="clear" w:color="auto" w:fill="auto"/>
          </w:tcPr>
          <w:p w:rsidR="00281221" w:rsidRPr="00F158D7" w:rsidRDefault="00281221" w:rsidP="00A8537E">
            <w:pPr>
              <w:jc w:val="center"/>
            </w:pPr>
            <w:r w:rsidRPr="00F158D7">
              <w:t>52,0</w:t>
            </w:r>
          </w:p>
        </w:tc>
        <w:tc>
          <w:tcPr>
            <w:tcW w:w="420" w:type="pct"/>
            <w:shd w:val="clear" w:color="auto" w:fill="auto"/>
          </w:tcPr>
          <w:p w:rsidR="00281221" w:rsidRPr="00F158D7" w:rsidRDefault="00281221" w:rsidP="00A8537E">
            <w:pPr>
              <w:jc w:val="center"/>
            </w:pPr>
            <w:r w:rsidRPr="00F158D7">
              <w:t>57,5</w:t>
            </w:r>
          </w:p>
        </w:tc>
        <w:tc>
          <w:tcPr>
            <w:tcW w:w="439" w:type="pct"/>
            <w:shd w:val="clear" w:color="auto" w:fill="auto"/>
          </w:tcPr>
          <w:p w:rsidR="00281221" w:rsidRPr="00F158D7" w:rsidRDefault="00281221" w:rsidP="00A8537E">
            <w:pPr>
              <w:jc w:val="center"/>
            </w:pPr>
            <w:r w:rsidRPr="00F158D7">
              <w:t>57,5</w:t>
            </w:r>
          </w:p>
        </w:tc>
        <w:tc>
          <w:tcPr>
            <w:tcW w:w="429" w:type="pct"/>
            <w:shd w:val="clear" w:color="auto" w:fill="auto"/>
          </w:tcPr>
          <w:p w:rsidR="00281221" w:rsidRPr="00F158D7" w:rsidRDefault="00281221" w:rsidP="00A8537E">
            <w:pPr>
              <w:jc w:val="center"/>
            </w:pPr>
            <w:r w:rsidRPr="00F158D7">
              <w:t>0,0</w:t>
            </w:r>
          </w:p>
        </w:tc>
        <w:tc>
          <w:tcPr>
            <w:tcW w:w="427" w:type="pct"/>
            <w:shd w:val="clear" w:color="auto" w:fill="auto"/>
          </w:tcPr>
          <w:p w:rsidR="00281221" w:rsidRPr="00F158D7" w:rsidRDefault="00281221" w:rsidP="00A8537E">
            <w:pPr>
              <w:jc w:val="center"/>
            </w:pPr>
            <w:r w:rsidRPr="00F158D7">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 xml:space="preserve">бюджет Нижневартовского района </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t>б</w:t>
            </w:r>
            <w:r w:rsidRPr="000A7471">
              <w:t>юджет</w:t>
            </w:r>
            <w:r>
              <w:t xml:space="preserve"> поселения</w:t>
            </w:r>
          </w:p>
        </w:tc>
        <w:tc>
          <w:tcPr>
            <w:tcW w:w="401" w:type="pct"/>
            <w:shd w:val="clear" w:color="auto" w:fill="auto"/>
          </w:tcPr>
          <w:p w:rsidR="00393E3E" w:rsidRPr="009B2604" w:rsidRDefault="00393E3E" w:rsidP="00393E3E">
            <w:pPr>
              <w:jc w:val="center"/>
            </w:pPr>
            <w:r w:rsidRPr="009B2604">
              <w:t>3 19</w:t>
            </w:r>
            <w:r>
              <w:t>6</w:t>
            </w:r>
            <w:r w:rsidRPr="009B2604">
              <w:t>,</w:t>
            </w:r>
            <w:r>
              <w:t>6</w:t>
            </w:r>
          </w:p>
        </w:tc>
        <w:tc>
          <w:tcPr>
            <w:tcW w:w="428" w:type="pct"/>
            <w:shd w:val="clear" w:color="auto" w:fill="auto"/>
          </w:tcPr>
          <w:p w:rsidR="00393E3E" w:rsidRPr="009B2604" w:rsidRDefault="00393E3E" w:rsidP="00393E3E">
            <w:pPr>
              <w:jc w:val="center"/>
            </w:pPr>
            <w:r w:rsidRPr="009B2604">
              <w:t>949,</w:t>
            </w:r>
            <w:r>
              <w:t>8</w:t>
            </w:r>
          </w:p>
        </w:tc>
        <w:tc>
          <w:tcPr>
            <w:tcW w:w="420" w:type="pct"/>
            <w:shd w:val="clear" w:color="auto" w:fill="auto"/>
          </w:tcPr>
          <w:p w:rsidR="00393E3E" w:rsidRPr="009B2604" w:rsidRDefault="00393E3E" w:rsidP="00393E3E">
            <w:pPr>
              <w:jc w:val="center"/>
            </w:pPr>
            <w:r w:rsidRPr="009B2604">
              <w:t>561,</w:t>
            </w:r>
            <w:r>
              <w:t>7</w:t>
            </w:r>
          </w:p>
        </w:tc>
        <w:tc>
          <w:tcPr>
            <w:tcW w:w="439" w:type="pct"/>
            <w:shd w:val="clear" w:color="auto" w:fill="auto"/>
          </w:tcPr>
          <w:p w:rsidR="00393E3E" w:rsidRPr="009B2604" w:rsidRDefault="00393E3E" w:rsidP="006E41D4">
            <w:pPr>
              <w:jc w:val="center"/>
            </w:pPr>
            <w:r w:rsidRPr="009B2604">
              <w:t>561,</w:t>
            </w:r>
            <w:r>
              <w:t>7</w:t>
            </w:r>
          </w:p>
        </w:tc>
        <w:tc>
          <w:tcPr>
            <w:tcW w:w="429" w:type="pct"/>
            <w:shd w:val="clear" w:color="auto" w:fill="auto"/>
          </w:tcPr>
          <w:p w:rsidR="00393E3E" w:rsidRPr="009B2604" w:rsidRDefault="00393E3E" w:rsidP="006E41D4">
            <w:pPr>
              <w:jc w:val="center"/>
            </w:pPr>
            <w:r w:rsidRPr="009B2604">
              <w:t>561,</w:t>
            </w:r>
            <w:r>
              <w:t>7</w:t>
            </w:r>
          </w:p>
        </w:tc>
        <w:tc>
          <w:tcPr>
            <w:tcW w:w="427" w:type="pct"/>
            <w:shd w:val="clear" w:color="auto" w:fill="auto"/>
          </w:tcPr>
          <w:p w:rsidR="00393E3E" w:rsidRPr="009B2604" w:rsidRDefault="00393E3E" w:rsidP="006E41D4">
            <w:pPr>
              <w:jc w:val="center"/>
            </w:pPr>
            <w:r w:rsidRPr="009B2604">
              <w:t>561,</w:t>
            </w:r>
            <w:r>
              <w:t>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иные источники финансирования</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FE4CC8" w:rsidRPr="000A7471" w:rsidTr="00F158D7">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0" w:type="pct"/>
            <w:shd w:val="clear" w:color="auto" w:fill="auto"/>
          </w:tcPr>
          <w:p w:rsidR="00FE4CC8" w:rsidRPr="000A7471" w:rsidRDefault="00FE4CC8" w:rsidP="001111C5"/>
        </w:tc>
        <w:tc>
          <w:tcPr>
            <w:tcW w:w="439"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7" w:type="pct"/>
            <w:shd w:val="clear" w:color="auto" w:fill="auto"/>
          </w:tcPr>
          <w:p w:rsidR="00FE4CC8" w:rsidRPr="000A7471" w:rsidRDefault="00FE4CC8" w:rsidP="001111C5"/>
        </w:tc>
      </w:tr>
      <w:tr w:rsidR="00FE4CC8" w:rsidTr="00F158D7">
        <w:tc>
          <w:tcPr>
            <w:tcW w:w="1857" w:type="pct"/>
            <w:gridSpan w:val="3"/>
            <w:vMerge w:val="restart"/>
            <w:shd w:val="clear" w:color="auto" w:fill="auto"/>
          </w:tcPr>
          <w:p w:rsidR="00FE4CC8" w:rsidRPr="000A7471" w:rsidRDefault="00FE4CC8" w:rsidP="00141979">
            <w:r w:rsidRPr="00387FF1">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A1372">
              <w:t>0,0</w:t>
            </w:r>
          </w:p>
        </w:tc>
        <w:tc>
          <w:tcPr>
            <w:tcW w:w="420" w:type="pct"/>
            <w:shd w:val="clear" w:color="auto" w:fill="auto"/>
          </w:tcPr>
          <w:p w:rsidR="00FE4CC8" w:rsidRDefault="00FE4CC8" w:rsidP="00141979">
            <w:pPr>
              <w:jc w:val="center"/>
            </w:pPr>
            <w:r w:rsidRPr="004A1372">
              <w:t>0,0</w:t>
            </w:r>
          </w:p>
        </w:tc>
        <w:tc>
          <w:tcPr>
            <w:tcW w:w="43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7" w:type="pct"/>
            <w:shd w:val="clear" w:color="auto" w:fill="auto"/>
          </w:tcPr>
          <w:p w:rsidR="00FE4CC8" w:rsidRDefault="00FE4CC8" w:rsidP="00141979">
            <w:pPr>
              <w:jc w:val="center"/>
            </w:pPr>
            <w:r w:rsidRPr="004A1372">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64014A">
              <w:t>0,0</w:t>
            </w:r>
          </w:p>
        </w:tc>
        <w:tc>
          <w:tcPr>
            <w:tcW w:w="420" w:type="pct"/>
            <w:shd w:val="clear" w:color="auto" w:fill="auto"/>
          </w:tcPr>
          <w:p w:rsidR="00FE4CC8" w:rsidRDefault="00FE4CC8" w:rsidP="00141979">
            <w:pPr>
              <w:jc w:val="center"/>
            </w:pPr>
            <w:r w:rsidRPr="0064014A">
              <w:t>0,0</w:t>
            </w:r>
          </w:p>
        </w:tc>
        <w:tc>
          <w:tcPr>
            <w:tcW w:w="43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7" w:type="pct"/>
            <w:shd w:val="clear" w:color="auto" w:fill="auto"/>
          </w:tcPr>
          <w:p w:rsidR="00FE4CC8" w:rsidRDefault="00FE4CC8" w:rsidP="00141979">
            <w:pPr>
              <w:jc w:val="center"/>
            </w:pPr>
            <w:r w:rsidRPr="0064014A">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9253E">
              <w:t>0,0</w:t>
            </w:r>
          </w:p>
        </w:tc>
        <w:tc>
          <w:tcPr>
            <w:tcW w:w="420" w:type="pct"/>
            <w:shd w:val="clear" w:color="auto" w:fill="auto"/>
          </w:tcPr>
          <w:p w:rsidR="00FE4CC8" w:rsidRDefault="00FE4CC8" w:rsidP="00141979">
            <w:pPr>
              <w:jc w:val="center"/>
            </w:pPr>
            <w:r w:rsidRPr="0049253E">
              <w:t>0,0</w:t>
            </w:r>
          </w:p>
        </w:tc>
        <w:tc>
          <w:tcPr>
            <w:tcW w:w="43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7" w:type="pct"/>
            <w:shd w:val="clear" w:color="auto" w:fill="auto"/>
          </w:tcPr>
          <w:p w:rsidR="00FE4CC8" w:rsidRDefault="00FE4CC8" w:rsidP="00141979">
            <w:pPr>
              <w:jc w:val="center"/>
            </w:pPr>
            <w:r w:rsidRPr="0049253E">
              <w:t>0,0</w:t>
            </w:r>
          </w:p>
        </w:tc>
      </w:tr>
      <w:tr w:rsidR="00393E3E" w:rsidRPr="000A7471" w:rsidTr="00F158D7">
        <w:tc>
          <w:tcPr>
            <w:tcW w:w="1857" w:type="pct"/>
            <w:gridSpan w:val="3"/>
            <w:vMerge w:val="restart"/>
            <w:shd w:val="clear" w:color="auto" w:fill="auto"/>
          </w:tcPr>
          <w:p w:rsidR="00393E3E" w:rsidRPr="000A7471" w:rsidRDefault="00393E3E" w:rsidP="00F158D7">
            <w:r>
              <w:rPr>
                <w:bCs/>
              </w:rPr>
              <w:t>Прочие расходы</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6E41D4">
            <w:pPr>
              <w:jc w:val="center"/>
            </w:pPr>
            <w:r w:rsidRPr="009B2604">
              <w:t>3</w:t>
            </w:r>
            <w:r>
              <w:t xml:space="preserve"> 363</w:t>
            </w:r>
            <w:r w:rsidRPr="009B2604">
              <w:t>,</w:t>
            </w:r>
            <w:r>
              <w:t>6</w:t>
            </w:r>
          </w:p>
        </w:tc>
        <w:tc>
          <w:tcPr>
            <w:tcW w:w="428" w:type="pct"/>
            <w:shd w:val="clear" w:color="auto" w:fill="auto"/>
          </w:tcPr>
          <w:p w:rsidR="00393E3E" w:rsidRPr="009B2604" w:rsidRDefault="00393E3E" w:rsidP="006E41D4">
            <w:pPr>
              <w:jc w:val="center"/>
            </w:pPr>
            <w:r w:rsidRPr="009B2604">
              <w:t>1 001,</w:t>
            </w:r>
            <w:r>
              <w:t>8</w:t>
            </w:r>
          </w:p>
        </w:tc>
        <w:tc>
          <w:tcPr>
            <w:tcW w:w="420" w:type="pct"/>
            <w:shd w:val="clear" w:color="auto" w:fill="auto"/>
          </w:tcPr>
          <w:p w:rsidR="00393E3E" w:rsidRPr="009B2604" w:rsidRDefault="00393E3E" w:rsidP="006E41D4">
            <w:pPr>
              <w:jc w:val="center"/>
            </w:pPr>
            <w:r w:rsidRPr="009B2604">
              <w:t>619,</w:t>
            </w:r>
            <w:r>
              <w:t>2</w:t>
            </w:r>
          </w:p>
        </w:tc>
        <w:tc>
          <w:tcPr>
            <w:tcW w:w="439" w:type="pct"/>
            <w:shd w:val="clear" w:color="auto" w:fill="auto"/>
          </w:tcPr>
          <w:p w:rsidR="00393E3E" w:rsidRPr="009B2604" w:rsidRDefault="00393E3E" w:rsidP="006E41D4">
            <w:pPr>
              <w:jc w:val="center"/>
            </w:pPr>
            <w:r w:rsidRPr="009B2604">
              <w:t>619,</w:t>
            </w:r>
            <w:r>
              <w:t>2</w:t>
            </w:r>
          </w:p>
        </w:tc>
        <w:tc>
          <w:tcPr>
            <w:tcW w:w="429" w:type="pct"/>
            <w:shd w:val="clear" w:color="auto" w:fill="auto"/>
          </w:tcPr>
          <w:p w:rsidR="00393E3E" w:rsidRDefault="00393E3E" w:rsidP="006E41D4">
            <w:pPr>
              <w:jc w:val="center"/>
            </w:pPr>
            <w:r w:rsidRPr="00486FB4">
              <w:t>561,7</w:t>
            </w:r>
          </w:p>
        </w:tc>
        <w:tc>
          <w:tcPr>
            <w:tcW w:w="427" w:type="pct"/>
            <w:shd w:val="clear" w:color="auto" w:fill="auto"/>
          </w:tcPr>
          <w:p w:rsidR="00393E3E" w:rsidRDefault="00393E3E" w:rsidP="006E41D4">
            <w:pPr>
              <w:jc w:val="center"/>
            </w:pPr>
            <w:r w:rsidRPr="00486FB4">
              <w:t>561,7</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федеральный бюджет</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бюджет автономного округа</w:t>
            </w:r>
          </w:p>
        </w:tc>
        <w:tc>
          <w:tcPr>
            <w:tcW w:w="401" w:type="pct"/>
            <w:shd w:val="clear" w:color="auto" w:fill="auto"/>
          </w:tcPr>
          <w:p w:rsidR="00393E3E" w:rsidRPr="00F158D7" w:rsidRDefault="00393E3E" w:rsidP="006E41D4">
            <w:pPr>
              <w:jc w:val="center"/>
            </w:pPr>
            <w:r w:rsidRPr="00F158D7">
              <w:t>167,0</w:t>
            </w:r>
          </w:p>
        </w:tc>
        <w:tc>
          <w:tcPr>
            <w:tcW w:w="428" w:type="pct"/>
            <w:shd w:val="clear" w:color="auto" w:fill="auto"/>
          </w:tcPr>
          <w:p w:rsidR="00393E3E" w:rsidRPr="00F158D7" w:rsidRDefault="00393E3E" w:rsidP="006E41D4">
            <w:pPr>
              <w:jc w:val="center"/>
            </w:pPr>
            <w:r w:rsidRPr="00F158D7">
              <w:t>52,0</w:t>
            </w:r>
          </w:p>
        </w:tc>
        <w:tc>
          <w:tcPr>
            <w:tcW w:w="420" w:type="pct"/>
            <w:shd w:val="clear" w:color="auto" w:fill="auto"/>
          </w:tcPr>
          <w:p w:rsidR="00393E3E" w:rsidRPr="00F158D7" w:rsidRDefault="00393E3E" w:rsidP="006E41D4">
            <w:pPr>
              <w:jc w:val="center"/>
            </w:pPr>
            <w:r w:rsidRPr="00F158D7">
              <w:t>57,5</w:t>
            </w:r>
          </w:p>
        </w:tc>
        <w:tc>
          <w:tcPr>
            <w:tcW w:w="439" w:type="pct"/>
            <w:shd w:val="clear" w:color="auto" w:fill="auto"/>
          </w:tcPr>
          <w:p w:rsidR="00393E3E" w:rsidRPr="00F158D7" w:rsidRDefault="00393E3E" w:rsidP="006E41D4">
            <w:pPr>
              <w:jc w:val="center"/>
            </w:pPr>
            <w:r w:rsidRPr="00F158D7">
              <w:t>57,5</w:t>
            </w:r>
          </w:p>
        </w:tc>
        <w:tc>
          <w:tcPr>
            <w:tcW w:w="429" w:type="pct"/>
            <w:shd w:val="clear" w:color="auto" w:fill="auto"/>
          </w:tcPr>
          <w:p w:rsidR="00393E3E" w:rsidRPr="00F158D7" w:rsidRDefault="00393E3E" w:rsidP="006E41D4">
            <w:pPr>
              <w:jc w:val="center"/>
            </w:pPr>
            <w:r w:rsidRPr="00F158D7">
              <w:t>0,0</w:t>
            </w:r>
          </w:p>
        </w:tc>
        <w:tc>
          <w:tcPr>
            <w:tcW w:w="427" w:type="pct"/>
            <w:shd w:val="clear" w:color="auto" w:fill="auto"/>
          </w:tcPr>
          <w:p w:rsidR="00393E3E" w:rsidRPr="00F158D7" w:rsidRDefault="00393E3E" w:rsidP="006E41D4">
            <w:pPr>
              <w:jc w:val="center"/>
            </w:pPr>
            <w:r w:rsidRPr="00F158D7">
              <w:t>0,0</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t xml:space="preserve">бюджет Нижневартовского района </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t>б</w:t>
            </w:r>
            <w:r w:rsidRPr="000A7471">
              <w:t>юджет</w:t>
            </w:r>
            <w:r>
              <w:t xml:space="preserve"> поселения</w:t>
            </w:r>
          </w:p>
        </w:tc>
        <w:tc>
          <w:tcPr>
            <w:tcW w:w="401" w:type="pct"/>
            <w:shd w:val="clear" w:color="auto" w:fill="auto"/>
          </w:tcPr>
          <w:p w:rsidR="00393E3E" w:rsidRPr="009B2604" w:rsidRDefault="00393E3E" w:rsidP="006E41D4">
            <w:pPr>
              <w:jc w:val="center"/>
            </w:pPr>
            <w:r w:rsidRPr="009B2604">
              <w:t>3 19</w:t>
            </w:r>
            <w:r>
              <w:t>6</w:t>
            </w:r>
            <w:r w:rsidRPr="009B2604">
              <w:t>,</w:t>
            </w:r>
            <w:r>
              <w:t>6</w:t>
            </w:r>
          </w:p>
        </w:tc>
        <w:tc>
          <w:tcPr>
            <w:tcW w:w="428" w:type="pct"/>
            <w:shd w:val="clear" w:color="auto" w:fill="auto"/>
          </w:tcPr>
          <w:p w:rsidR="00393E3E" w:rsidRPr="009B2604" w:rsidRDefault="00393E3E" w:rsidP="006E41D4">
            <w:pPr>
              <w:jc w:val="center"/>
            </w:pPr>
            <w:r w:rsidRPr="009B2604">
              <w:t>949,</w:t>
            </w:r>
            <w:r>
              <w:t>8</w:t>
            </w:r>
          </w:p>
        </w:tc>
        <w:tc>
          <w:tcPr>
            <w:tcW w:w="420" w:type="pct"/>
            <w:shd w:val="clear" w:color="auto" w:fill="auto"/>
          </w:tcPr>
          <w:p w:rsidR="00393E3E" w:rsidRPr="009B2604" w:rsidRDefault="00393E3E" w:rsidP="006E41D4">
            <w:pPr>
              <w:jc w:val="center"/>
            </w:pPr>
            <w:r w:rsidRPr="009B2604">
              <w:t>561,</w:t>
            </w:r>
            <w:r>
              <w:t>7</w:t>
            </w:r>
          </w:p>
        </w:tc>
        <w:tc>
          <w:tcPr>
            <w:tcW w:w="439" w:type="pct"/>
            <w:shd w:val="clear" w:color="auto" w:fill="auto"/>
          </w:tcPr>
          <w:p w:rsidR="00393E3E" w:rsidRPr="009B2604" w:rsidRDefault="00393E3E" w:rsidP="006E41D4">
            <w:pPr>
              <w:jc w:val="center"/>
            </w:pPr>
            <w:r w:rsidRPr="009B2604">
              <w:t>561,</w:t>
            </w:r>
            <w:r>
              <w:t>7</w:t>
            </w:r>
          </w:p>
        </w:tc>
        <w:tc>
          <w:tcPr>
            <w:tcW w:w="429" w:type="pct"/>
            <w:shd w:val="clear" w:color="auto" w:fill="auto"/>
          </w:tcPr>
          <w:p w:rsidR="00393E3E" w:rsidRPr="009B2604" w:rsidRDefault="00393E3E" w:rsidP="006E41D4">
            <w:pPr>
              <w:jc w:val="center"/>
            </w:pPr>
            <w:r w:rsidRPr="009B2604">
              <w:t>561,</w:t>
            </w:r>
            <w:r>
              <w:t>7</w:t>
            </w:r>
          </w:p>
        </w:tc>
        <w:tc>
          <w:tcPr>
            <w:tcW w:w="427" w:type="pct"/>
            <w:shd w:val="clear" w:color="auto" w:fill="auto"/>
          </w:tcPr>
          <w:p w:rsidR="00393E3E" w:rsidRPr="009B2604" w:rsidRDefault="00393E3E" w:rsidP="006E41D4">
            <w:pPr>
              <w:jc w:val="center"/>
            </w:pPr>
            <w:r w:rsidRPr="009B2604">
              <w:t>561,</w:t>
            </w:r>
            <w:r>
              <w:t>7</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иные источники финансирования</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r w:rsidR="00FE4CC8" w:rsidTr="00F158D7">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141979">
            <w:pPr>
              <w:jc w:val="center"/>
            </w:pPr>
          </w:p>
        </w:tc>
        <w:tc>
          <w:tcPr>
            <w:tcW w:w="420" w:type="pct"/>
            <w:shd w:val="clear" w:color="auto" w:fill="auto"/>
          </w:tcPr>
          <w:p w:rsidR="00FE4CC8" w:rsidRPr="0049253E" w:rsidRDefault="00FE4CC8" w:rsidP="00141979">
            <w:pPr>
              <w:jc w:val="center"/>
            </w:pPr>
          </w:p>
        </w:tc>
        <w:tc>
          <w:tcPr>
            <w:tcW w:w="439" w:type="pct"/>
            <w:shd w:val="clear" w:color="auto" w:fill="auto"/>
          </w:tcPr>
          <w:p w:rsidR="00FE4CC8" w:rsidRPr="0049253E" w:rsidRDefault="00FE4CC8" w:rsidP="00141979">
            <w:pPr>
              <w:jc w:val="center"/>
            </w:pPr>
          </w:p>
        </w:tc>
        <w:tc>
          <w:tcPr>
            <w:tcW w:w="429" w:type="pct"/>
            <w:shd w:val="clear" w:color="auto" w:fill="auto"/>
          </w:tcPr>
          <w:p w:rsidR="00FE4CC8" w:rsidRPr="0049253E" w:rsidRDefault="00FE4CC8" w:rsidP="00141979">
            <w:pPr>
              <w:jc w:val="center"/>
            </w:pPr>
          </w:p>
        </w:tc>
        <w:tc>
          <w:tcPr>
            <w:tcW w:w="427" w:type="pct"/>
            <w:shd w:val="clear" w:color="auto" w:fill="auto"/>
          </w:tcPr>
          <w:p w:rsidR="00FE4CC8" w:rsidRPr="0049253E" w:rsidRDefault="00FE4CC8" w:rsidP="00141979">
            <w:pPr>
              <w:jc w:val="center"/>
            </w:pPr>
          </w:p>
        </w:tc>
      </w:tr>
      <w:tr w:rsidR="00FE4CC8" w:rsidRPr="000A7471" w:rsidTr="00F158D7">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0" w:type="pct"/>
            <w:shd w:val="clear" w:color="auto" w:fill="auto"/>
          </w:tcPr>
          <w:p w:rsidR="00FE4CC8" w:rsidRDefault="00FE4CC8" w:rsidP="001111C5">
            <w:pPr>
              <w:jc w:val="center"/>
            </w:pPr>
            <w:r w:rsidRPr="004A1372">
              <w:t>0,0</w:t>
            </w:r>
          </w:p>
        </w:tc>
        <w:tc>
          <w:tcPr>
            <w:tcW w:w="43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7" w:type="pct"/>
            <w:shd w:val="clear" w:color="auto" w:fill="auto"/>
          </w:tcPr>
          <w:p w:rsidR="00FE4CC8" w:rsidRDefault="00FE4CC8" w:rsidP="001111C5">
            <w:pPr>
              <w:jc w:val="center"/>
            </w:pPr>
            <w:r w:rsidRPr="004A1372">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0" w:type="pct"/>
            <w:shd w:val="clear" w:color="auto" w:fill="auto"/>
          </w:tcPr>
          <w:p w:rsidR="00FE4CC8" w:rsidRDefault="00FE4CC8" w:rsidP="001111C5">
            <w:pPr>
              <w:jc w:val="center"/>
            </w:pPr>
            <w:r w:rsidRPr="0064014A">
              <w:t>0,0</w:t>
            </w:r>
          </w:p>
        </w:tc>
        <w:tc>
          <w:tcPr>
            <w:tcW w:w="43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7" w:type="pct"/>
            <w:shd w:val="clear" w:color="auto" w:fill="auto"/>
          </w:tcPr>
          <w:p w:rsidR="00FE4CC8" w:rsidRDefault="00FE4CC8" w:rsidP="001111C5">
            <w:pPr>
              <w:jc w:val="center"/>
            </w:pPr>
            <w:r w:rsidRPr="0064014A">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0" w:type="pct"/>
            <w:shd w:val="clear" w:color="auto" w:fill="auto"/>
          </w:tcPr>
          <w:p w:rsidR="00FE4CC8" w:rsidRDefault="00FE4CC8" w:rsidP="001111C5">
            <w:pPr>
              <w:jc w:val="center"/>
            </w:pPr>
            <w:r w:rsidRPr="0049253E">
              <w:t>0,0</w:t>
            </w:r>
          </w:p>
        </w:tc>
        <w:tc>
          <w:tcPr>
            <w:tcW w:w="43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7" w:type="pct"/>
            <w:shd w:val="clear" w:color="auto" w:fill="auto"/>
          </w:tcPr>
          <w:p w:rsidR="00FE4CC8" w:rsidRDefault="00FE4CC8" w:rsidP="001111C5">
            <w:pPr>
              <w:jc w:val="center"/>
            </w:pPr>
            <w:r w:rsidRPr="0049253E">
              <w:t>0,0</w:t>
            </w:r>
          </w:p>
        </w:tc>
      </w:tr>
      <w:tr w:rsidR="00393E3E" w:rsidRPr="000A7471" w:rsidTr="00F158D7">
        <w:tc>
          <w:tcPr>
            <w:tcW w:w="1857" w:type="pct"/>
            <w:gridSpan w:val="3"/>
            <w:vMerge w:val="restart"/>
            <w:shd w:val="clear" w:color="auto" w:fill="auto"/>
          </w:tcPr>
          <w:p w:rsidR="00393E3E" w:rsidRDefault="00393E3E" w:rsidP="00F158D7">
            <w:pPr>
              <w:rPr>
                <w:bCs/>
              </w:rPr>
            </w:pPr>
            <w:r>
              <w:rPr>
                <w:bCs/>
              </w:rPr>
              <w:t xml:space="preserve">Соисполнитель </w:t>
            </w:r>
          </w:p>
          <w:p w:rsidR="00393E3E" w:rsidRPr="000A7471" w:rsidRDefault="00393E3E" w:rsidP="00F158D7">
            <w:r w:rsidRPr="00D34BE5">
              <w:rPr>
                <w:bCs/>
              </w:rPr>
              <w:t>Муниципальное казенное учреждение «Партнер»</w:t>
            </w:r>
            <w:r>
              <w:rPr>
                <w:bCs/>
              </w:rPr>
              <w:t xml:space="preserve"> </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6E41D4">
            <w:pPr>
              <w:jc w:val="center"/>
            </w:pPr>
            <w:r w:rsidRPr="009B2604">
              <w:t>3</w:t>
            </w:r>
            <w:r>
              <w:t xml:space="preserve"> 363</w:t>
            </w:r>
            <w:r w:rsidRPr="009B2604">
              <w:t>,</w:t>
            </w:r>
            <w:r>
              <w:t>6</w:t>
            </w:r>
          </w:p>
        </w:tc>
        <w:tc>
          <w:tcPr>
            <w:tcW w:w="428" w:type="pct"/>
            <w:shd w:val="clear" w:color="auto" w:fill="auto"/>
          </w:tcPr>
          <w:p w:rsidR="00393E3E" w:rsidRPr="009B2604" w:rsidRDefault="00393E3E" w:rsidP="006E41D4">
            <w:pPr>
              <w:jc w:val="center"/>
            </w:pPr>
            <w:r w:rsidRPr="009B2604">
              <w:t>1 001,</w:t>
            </w:r>
            <w:r>
              <w:t>8</w:t>
            </w:r>
          </w:p>
        </w:tc>
        <w:tc>
          <w:tcPr>
            <w:tcW w:w="420" w:type="pct"/>
            <w:shd w:val="clear" w:color="auto" w:fill="auto"/>
          </w:tcPr>
          <w:p w:rsidR="00393E3E" w:rsidRPr="009B2604" w:rsidRDefault="00393E3E" w:rsidP="006E41D4">
            <w:pPr>
              <w:jc w:val="center"/>
            </w:pPr>
            <w:r w:rsidRPr="009B2604">
              <w:t>619,</w:t>
            </w:r>
            <w:r>
              <w:t>2</w:t>
            </w:r>
          </w:p>
        </w:tc>
        <w:tc>
          <w:tcPr>
            <w:tcW w:w="439" w:type="pct"/>
            <w:shd w:val="clear" w:color="auto" w:fill="auto"/>
          </w:tcPr>
          <w:p w:rsidR="00393E3E" w:rsidRPr="009B2604" w:rsidRDefault="00393E3E" w:rsidP="006E41D4">
            <w:pPr>
              <w:jc w:val="center"/>
            </w:pPr>
            <w:r w:rsidRPr="009B2604">
              <w:t>619,</w:t>
            </w:r>
            <w:r>
              <w:t>2</w:t>
            </w:r>
          </w:p>
        </w:tc>
        <w:tc>
          <w:tcPr>
            <w:tcW w:w="429" w:type="pct"/>
            <w:shd w:val="clear" w:color="auto" w:fill="auto"/>
          </w:tcPr>
          <w:p w:rsidR="00393E3E" w:rsidRDefault="00393E3E" w:rsidP="006E41D4">
            <w:pPr>
              <w:jc w:val="center"/>
            </w:pPr>
            <w:r w:rsidRPr="00486FB4">
              <w:t>561,7</w:t>
            </w:r>
          </w:p>
        </w:tc>
        <w:tc>
          <w:tcPr>
            <w:tcW w:w="427" w:type="pct"/>
            <w:shd w:val="clear" w:color="auto" w:fill="auto"/>
          </w:tcPr>
          <w:p w:rsidR="00393E3E" w:rsidRDefault="00393E3E" w:rsidP="006E41D4">
            <w:pPr>
              <w:jc w:val="center"/>
            </w:pPr>
            <w:r w:rsidRPr="00486FB4">
              <w:t>561,7</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rsidRPr="000A7471">
              <w:t>федеральный бюджет</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rsidRPr="000A7471">
              <w:t>бюджет автономного округа</w:t>
            </w:r>
          </w:p>
        </w:tc>
        <w:tc>
          <w:tcPr>
            <w:tcW w:w="401" w:type="pct"/>
            <w:shd w:val="clear" w:color="auto" w:fill="auto"/>
          </w:tcPr>
          <w:p w:rsidR="00393E3E" w:rsidRPr="00F158D7" w:rsidRDefault="00393E3E" w:rsidP="006E41D4">
            <w:pPr>
              <w:jc w:val="center"/>
            </w:pPr>
            <w:r w:rsidRPr="00F158D7">
              <w:t>167,0</w:t>
            </w:r>
          </w:p>
        </w:tc>
        <w:tc>
          <w:tcPr>
            <w:tcW w:w="428" w:type="pct"/>
            <w:shd w:val="clear" w:color="auto" w:fill="auto"/>
          </w:tcPr>
          <w:p w:rsidR="00393E3E" w:rsidRPr="00F158D7" w:rsidRDefault="00393E3E" w:rsidP="006E41D4">
            <w:pPr>
              <w:jc w:val="center"/>
            </w:pPr>
            <w:r w:rsidRPr="00F158D7">
              <w:t>52,0</w:t>
            </w:r>
          </w:p>
        </w:tc>
        <w:tc>
          <w:tcPr>
            <w:tcW w:w="420" w:type="pct"/>
            <w:shd w:val="clear" w:color="auto" w:fill="auto"/>
          </w:tcPr>
          <w:p w:rsidR="00393E3E" w:rsidRPr="00F158D7" w:rsidRDefault="00393E3E" w:rsidP="006E41D4">
            <w:pPr>
              <w:jc w:val="center"/>
            </w:pPr>
            <w:r w:rsidRPr="00F158D7">
              <w:t>57,5</w:t>
            </w:r>
          </w:p>
        </w:tc>
        <w:tc>
          <w:tcPr>
            <w:tcW w:w="439" w:type="pct"/>
            <w:shd w:val="clear" w:color="auto" w:fill="auto"/>
          </w:tcPr>
          <w:p w:rsidR="00393E3E" w:rsidRPr="00F158D7" w:rsidRDefault="00393E3E" w:rsidP="006E41D4">
            <w:pPr>
              <w:jc w:val="center"/>
            </w:pPr>
            <w:r w:rsidRPr="00F158D7">
              <w:t>57,5</w:t>
            </w:r>
          </w:p>
        </w:tc>
        <w:tc>
          <w:tcPr>
            <w:tcW w:w="429" w:type="pct"/>
            <w:shd w:val="clear" w:color="auto" w:fill="auto"/>
          </w:tcPr>
          <w:p w:rsidR="00393E3E" w:rsidRPr="00F158D7" w:rsidRDefault="00393E3E" w:rsidP="006E41D4">
            <w:pPr>
              <w:jc w:val="center"/>
            </w:pPr>
            <w:r w:rsidRPr="00F158D7">
              <w:t>0,0</w:t>
            </w:r>
          </w:p>
        </w:tc>
        <w:tc>
          <w:tcPr>
            <w:tcW w:w="427" w:type="pct"/>
            <w:shd w:val="clear" w:color="auto" w:fill="auto"/>
          </w:tcPr>
          <w:p w:rsidR="00393E3E" w:rsidRPr="00F158D7" w:rsidRDefault="00393E3E" w:rsidP="006E41D4">
            <w:pPr>
              <w:jc w:val="center"/>
            </w:pPr>
            <w:r w:rsidRPr="00F158D7">
              <w:t>0,0</w:t>
            </w:r>
          </w:p>
        </w:tc>
      </w:tr>
      <w:tr w:rsidR="00393E3E" w:rsidRPr="000A7471" w:rsidTr="00F158D7">
        <w:tc>
          <w:tcPr>
            <w:tcW w:w="1857" w:type="pct"/>
            <w:gridSpan w:val="3"/>
            <w:vMerge/>
            <w:shd w:val="clear" w:color="auto" w:fill="auto"/>
          </w:tcPr>
          <w:p w:rsidR="00393E3E" w:rsidRPr="000A7471" w:rsidRDefault="00393E3E" w:rsidP="001111C5"/>
        </w:tc>
        <w:tc>
          <w:tcPr>
            <w:tcW w:w="599" w:type="pct"/>
            <w:shd w:val="clear" w:color="auto" w:fill="auto"/>
          </w:tcPr>
          <w:p w:rsidR="00393E3E" w:rsidRPr="000A7471" w:rsidRDefault="00393E3E" w:rsidP="001111C5">
            <w:r>
              <w:t xml:space="preserve">бюджет Нижневартовского района </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t>б</w:t>
            </w:r>
            <w:r w:rsidRPr="000A7471">
              <w:t>юджет</w:t>
            </w:r>
            <w:r>
              <w:t xml:space="preserve"> поселения</w:t>
            </w:r>
          </w:p>
        </w:tc>
        <w:tc>
          <w:tcPr>
            <w:tcW w:w="401" w:type="pct"/>
            <w:shd w:val="clear" w:color="auto" w:fill="auto"/>
          </w:tcPr>
          <w:p w:rsidR="00393E3E" w:rsidRPr="009B2604" w:rsidRDefault="00393E3E" w:rsidP="006E41D4">
            <w:pPr>
              <w:jc w:val="center"/>
            </w:pPr>
            <w:r w:rsidRPr="009B2604">
              <w:t>3 19</w:t>
            </w:r>
            <w:r>
              <w:t>6</w:t>
            </w:r>
            <w:r w:rsidRPr="009B2604">
              <w:t>,</w:t>
            </w:r>
            <w:r>
              <w:t>6</w:t>
            </w:r>
          </w:p>
        </w:tc>
        <w:tc>
          <w:tcPr>
            <w:tcW w:w="428" w:type="pct"/>
            <w:shd w:val="clear" w:color="auto" w:fill="auto"/>
          </w:tcPr>
          <w:p w:rsidR="00393E3E" w:rsidRPr="009B2604" w:rsidRDefault="00393E3E" w:rsidP="006E41D4">
            <w:pPr>
              <w:jc w:val="center"/>
            </w:pPr>
            <w:r w:rsidRPr="009B2604">
              <w:t>949,</w:t>
            </w:r>
            <w:r>
              <w:t>8</w:t>
            </w:r>
          </w:p>
        </w:tc>
        <w:tc>
          <w:tcPr>
            <w:tcW w:w="420" w:type="pct"/>
            <w:shd w:val="clear" w:color="auto" w:fill="auto"/>
          </w:tcPr>
          <w:p w:rsidR="00393E3E" w:rsidRPr="009B2604" w:rsidRDefault="00393E3E" w:rsidP="006E41D4">
            <w:pPr>
              <w:jc w:val="center"/>
            </w:pPr>
            <w:r w:rsidRPr="009B2604">
              <w:t>561,</w:t>
            </w:r>
            <w:r>
              <w:t>7</w:t>
            </w:r>
          </w:p>
        </w:tc>
        <w:tc>
          <w:tcPr>
            <w:tcW w:w="439" w:type="pct"/>
            <w:shd w:val="clear" w:color="auto" w:fill="auto"/>
          </w:tcPr>
          <w:p w:rsidR="00393E3E" w:rsidRPr="009B2604" w:rsidRDefault="00393E3E" w:rsidP="006E41D4">
            <w:pPr>
              <w:jc w:val="center"/>
            </w:pPr>
            <w:r w:rsidRPr="009B2604">
              <w:t>561,</w:t>
            </w:r>
            <w:r>
              <w:t>7</w:t>
            </w:r>
          </w:p>
        </w:tc>
        <w:tc>
          <w:tcPr>
            <w:tcW w:w="429" w:type="pct"/>
            <w:shd w:val="clear" w:color="auto" w:fill="auto"/>
          </w:tcPr>
          <w:p w:rsidR="00393E3E" w:rsidRPr="009B2604" w:rsidRDefault="00393E3E" w:rsidP="006E41D4">
            <w:pPr>
              <w:jc w:val="center"/>
            </w:pPr>
            <w:r w:rsidRPr="009B2604">
              <w:t>561,</w:t>
            </w:r>
            <w:r>
              <w:t>7</w:t>
            </w:r>
          </w:p>
        </w:tc>
        <w:tc>
          <w:tcPr>
            <w:tcW w:w="427" w:type="pct"/>
            <w:shd w:val="clear" w:color="auto" w:fill="auto"/>
          </w:tcPr>
          <w:p w:rsidR="00393E3E" w:rsidRPr="009B2604" w:rsidRDefault="00393E3E" w:rsidP="006E41D4">
            <w:pPr>
              <w:jc w:val="center"/>
            </w:pPr>
            <w:r w:rsidRPr="009B2604">
              <w:t>561,</w:t>
            </w:r>
            <w:r>
              <w:t>7</w:t>
            </w:r>
          </w:p>
        </w:tc>
      </w:tr>
      <w:tr w:rsidR="00393E3E" w:rsidRPr="000A7471" w:rsidTr="00F158D7">
        <w:tc>
          <w:tcPr>
            <w:tcW w:w="1857" w:type="pct"/>
            <w:gridSpan w:val="3"/>
            <w:vMerge/>
            <w:shd w:val="clear" w:color="auto" w:fill="auto"/>
          </w:tcPr>
          <w:p w:rsidR="00393E3E" w:rsidRPr="000A7471" w:rsidRDefault="00393E3E" w:rsidP="001111C5"/>
        </w:tc>
        <w:tc>
          <w:tcPr>
            <w:tcW w:w="599" w:type="pct"/>
            <w:shd w:val="clear" w:color="auto" w:fill="auto"/>
          </w:tcPr>
          <w:p w:rsidR="00393E3E" w:rsidRPr="000A7471" w:rsidRDefault="00393E3E" w:rsidP="001111C5">
            <w:r w:rsidRPr="000A7471">
              <w:t>иные источники финансирования</w:t>
            </w:r>
          </w:p>
        </w:tc>
        <w:tc>
          <w:tcPr>
            <w:tcW w:w="401" w:type="pct"/>
            <w:shd w:val="clear" w:color="auto" w:fill="auto"/>
          </w:tcPr>
          <w:p w:rsidR="00393E3E" w:rsidRPr="00141979" w:rsidRDefault="00393E3E" w:rsidP="006E41D4">
            <w:pPr>
              <w:jc w:val="center"/>
            </w:pPr>
            <w:r w:rsidRPr="00141979">
              <w:t>0,0</w:t>
            </w:r>
          </w:p>
        </w:tc>
        <w:tc>
          <w:tcPr>
            <w:tcW w:w="428" w:type="pct"/>
            <w:shd w:val="clear" w:color="auto" w:fill="auto"/>
          </w:tcPr>
          <w:p w:rsidR="00393E3E" w:rsidRPr="00141979" w:rsidRDefault="00393E3E" w:rsidP="006E41D4">
            <w:pPr>
              <w:jc w:val="center"/>
            </w:pPr>
            <w:r w:rsidRPr="00141979">
              <w:t>0,0</w:t>
            </w:r>
          </w:p>
        </w:tc>
        <w:tc>
          <w:tcPr>
            <w:tcW w:w="420" w:type="pct"/>
            <w:shd w:val="clear" w:color="auto" w:fill="auto"/>
          </w:tcPr>
          <w:p w:rsidR="00393E3E" w:rsidRPr="00141979" w:rsidRDefault="00393E3E" w:rsidP="006E41D4">
            <w:pPr>
              <w:jc w:val="center"/>
            </w:pPr>
            <w:r w:rsidRPr="00141979">
              <w:t>0,0</w:t>
            </w:r>
          </w:p>
        </w:tc>
        <w:tc>
          <w:tcPr>
            <w:tcW w:w="439" w:type="pct"/>
            <w:shd w:val="clear" w:color="auto" w:fill="auto"/>
          </w:tcPr>
          <w:p w:rsidR="00393E3E" w:rsidRPr="00141979" w:rsidRDefault="00393E3E" w:rsidP="006E41D4">
            <w:pPr>
              <w:jc w:val="center"/>
            </w:pPr>
            <w:r w:rsidRPr="00141979">
              <w:t>0,0</w:t>
            </w:r>
          </w:p>
        </w:tc>
        <w:tc>
          <w:tcPr>
            <w:tcW w:w="429" w:type="pct"/>
            <w:shd w:val="clear" w:color="auto" w:fill="auto"/>
          </w:tcPr>
          <w:p w:rsidR="00393E3E" w:rsidRPr="00141979" w:rsidRDefault="00393E3E" w:rsidP="006E41D4">
            <w:pPr>
              <w:jc w:val="center"/>
            </w:pPr>
            <w:r w:rsidRPr="00141979">
              <w:t>0,0</w:t>
            </w:r>
          </w:p>
        </w:tc>
        <w:tc>
          <w:tcPr>
            <w:tcW w:w="427" w:type="pct"/>
            <w:shd w:val="clear" w:color="auto" w:fill="auto"/>
          </w:tcPr>
          <w:p w:rsidR="00393E3E" w:rsidRPr="00141979" w:rsidRDefault="00393E3E" w:rsidP="006E41D4">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A53A84">
            <w:pPr>
              <w:pStyle w:val="ConsPlusNormal"/>
              <w:ind w:firstLine="0"/>
              <w:rPr>
                <w:rFonts w:eastAsia="Calibri"/>
                <w:sz w:val="24"/>
                <w:szCs w:val="24"/>
                <w:lang w:eastAsia="en-US"/>
              </w:rPr>
            </w:pPr>
            <w:r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C01E4B" w:rsidP="00A53A84">
            <w:pPr>
              <w:autoSpaceDE w:val="0"/>
              <w:autoSpaceDN w:val="0"/>
              <w:adjustRightInd w:val="0"/>
              <w:rPr>
                <w:rFonts w:eastAsia="Calibri"/>
                <w:lang w:eastAsia="en-US"/>
              </w:rPr>
            </w:pPr>
            <w:r w:rsidRPr="00A53A84">
              <w:rPr>
                <w:rFonts w:eastAsia="Calibri"/>
                <w:lang w:eastAsia="en-US"/>
              </w:rPr>
              <w:t>Задача:</w:t>
            </w:r>
            <w:r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Pr="00AC66F2" w:rsidRDefault="00AC66F2" w:rsidP="00AC66F2">
            <w:pPr>
              <w:jc w:val="both"/>
              <w:rPr>
                <w:rFonts w:eastAsia="Calibri"/>
                <w:lang w:eastAsia="en-US"/>
              </w:rPr>
            </w:pPr>
            <w:r>
              <w:rPr>
                <w:rFonts w:eastAsia="Calibri"/>
                <w:lang w:eastAsia="en-US"/>
              </w:rPr>
              <w:t>У</w:t>
            </w:r>
            <w:r w:rsidRPr="00AC66F2">
              <w:rPr>
                <w:rFonts w:eastAsia="Calibri"/>
                <w:lang w:eastAsia="en-US"/>
              </w:rPr>
              <w:t>слуги по обслуживанию имеющихся программного комплекса управления обработкой нарушений правил дорожного движения «Ангел» и программы «Поток плюс»;</w:t>
            </w:r>
          </w:p>
          <w:p w:rsidR="00AC66F2" w:rsidRP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AC66F2" w:rsidRPr="00AC66F2" w:rsidRDefault="00AC66F2" w:rsidP="00AC66F2">
            <w:pPr>
              <w:jc w:val="both"/>
              <w:rPr>
                <w:rFonts w:eastAsia="Calibri"/>
                <w:lang w:eastAsia="en-US"/>
              </w:rPr>
            </w:pPr>
            <w:r w:rsidRPr="00AC66F2">
              <w:rPr>
                <w:rFonts w:eastAsia="Calibri"/>
                <w:lang w:eastAsia="en-US"/>
              </w:rPr>
              <w:t>модернизация системы защиты информации системы</w:t>
            </w:r>
            <w:r>
              <w:rPr>
                <w:rFonts w:eastAsia="Calibri"/>
                <w:lang w:eastAsia="en-US"/>
              </w:rPr>
              <w:t xml:space="preserve"> </w:t>
            </w:r>
            <w:r w:rsidRPr="00AC66F2">
              <w:rPr>
                <w:rFonts w:eastAsia="Calibri"/>
                <w:lang w:eastAsia="en-US"/>
              </w:rPr>
              <w:t>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модернизация системы 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услуги по техническому обслуживанию систем видеообзора и комплексов видеофиксации гп. Излучинск;</w:t>
            </w:r>
          </w:p>
          <w:p w:rsidR="00AC66F2" w:rsidRPr="00AC66F2" w:rsidRDefault="00AC66F2" w:rsidP="00AC66F2">
            <w:pPr>
              <w:jc w:val="both"/>
              <w:rPr>
                <w:rFonts w:eastAsia="Calibri"/>
                <w:lang w:eastAsia="en-US"/>
              </w:rPr>
            </w:pPr>
            <w:r w:rsidRPr="00AC66F2">
              <w:rPr>
                <w:rFonts w:eastAsia="Calibri"/>
                <w:lang w:eastAsia="en-US"/>
              </w:rPr>
              <w:t>оказание услуг по разработке проектной документации по модернизации системы видеонаблюдения;</w:t>
            </w:r>
          </w:p>
          <w:p w:rsidR="00AC66F2" w:rsidRDefault="00AC66F2" w:rsidP="00AC66F2">
            <w:pPr>
              <w:jc w:val="both"/>
              <w:rPr>
                <w:rFonts w:eastAsia="Calibri"/>
                <w:lang w:eastAsia="en-US"/>
              </w:rPr>
            </w:pPr>
            <w:r w:rsidRPr="00AC66F2">
              <w:rPr>
                <w:rFonts w:eastAsia="Calibri"/>
                <w:lang w:eastAsia="en-US"/>
              </w:rPr>
              <w:t>оказание услуг по проведению экспертизы возможности использования радиоэлектронных средств и их электромагнитной совместимости с действующими</w:t>
            </w:r>
            <w:r>
              <w:rPr>
                <w:rFonts w:eastAsia="Calibri"/>
                <w:lang w:eastAsia="en-US"/>
              </w:rPr>
              <w:t xml:space="preserve"> </w:t>
            </w:r>
            <w:r w:rsidRPr="00AC66F2">
              <w:rPr>
                <w:rFonts w:eastAsia="Calibri"/>
                <w:lang w:eastAsia="en-US"/>
              </w:rPr>
              <w:t>и планируемыми для использования</w:t>
            </w:r>
            <w:r>
              <w:rPr>
                <w:rFonts w:eastAsia="Calibri"/>
                <w:lang w:eastAsia="en-US"/>
              </w:rPr>
              <w:t>;</w:t>
            </w:r>
          </w:p>
          <w:p w:rsidR="00AC66F2" w:rsidRDefault="00AC66F2" w:rsidP="00AC66F2">
            <w:pPr>
              <w:jc w:val="both"/>
            </w:pPr>
            <w:r>
              <w:t>ук</w:t>
            </w:r>
            <w:r w:rsidRPr="008102C9">
              <w:t>слуги по эвакуации транспортных средств</w:t>
            </w:r>
            <w:r>
              <w:t xml:space="preserve">; </w:t>
            </w:r>
          </w:p>
          <w:p w:rsidR="00AC66F2" w:rsidRDefault="00AC66F2" w:rsidP="00AC66F2">
            <w:pPr>
              <w:jc w:val="both"/>
            </w:pPr>
            <w:r>
              <w:t>у</w:t>
            </w:r>
            <w:r w:rsidRPr="008102C9">
              <w:t>слуги по техническому обслуживанию стационарной стойки с кнопкой экстренного вызова наряда полиции и системой обратной связи;</w:t>
            </w:r>
          </w:p>
          <w:p w:rsidR="00AC66F2" w:rsidRDefault="00AC66F2" w:rsidP="00AC66F2">
            <w:pPr>
              <w:jc w:val="both"/>
            </w:pPr>
            <w:r w:rsidRPr="00BE13FD">
              <w:t>услуг</w:t>
            </w:r>
            <w:r>
              <w:t>и</w:t>
            </w:r>
            <w:r w:rsidRPr="00BE13FD">
              <w:t xml:space="preserve"> по техническому обслуживанию системы оповещения</w:t>
            </w:r>
            <w:r>
              <w:t>;</w:t>
            </w:r>
          </w:p>
          <w:p w:rsidR="00AC66F2" w:rsidRDefault="00AC66F2" w:rsidP="00AC66F2">
            <w:pPr>
              <w:jc w:val="both"/>
            </w:pPr>
            <w:r w:rsidRPr="008102C9">
              <w:t>приобретение полиграфической продукции</w:t>
            </w:r>
            <w:r>
              <w:t>;</w:t>
            </w:r>
          </w:p>
          <w:p w:rsidR="00AC66F2" w:rsidRDefault="00AC66F2" w:rsidP="00AC66F2">
            <w:pPr>
              <w:jc w:val="both"/>
            </w:pPr>
            <w:r w:rsidRPr="00BE13FD">
              <w:t>услуг</w:t>
            </w:r>
            <w:r>
              <w:t>и</w:t>
            </w:r>
            <w:r w:rsidRPr="00BE13FD">
              <w:t xml:space="preserve"> по установке временных средств ограничения движения транспорта</w:t>
            </w:r>
            <w:r>
              <w:t>;</w:t>
            </w:r>
          </w:p>
          <w:p w:rsidR="00AC66F2" w:rsidRPr="000A7471" w:rsidRDefault="00AC66F2" w:rsidP="00A53A84">
            <w:pPr>
              <w:jc w:val="both"/>
              <w:rPr>
                <w:rFonts w:eastAsia="Calibri"/>
                <w:lang w:eastAsia="en-US"/>
              </w:rPr>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2693" w:type="dxa"/>
            <w:shd w:val="clear" w:color="auto" w:fill="auto"/>
          </w:tcPr>
          <w:p w:rsidR="00A53A84" w:rsidRPr="00A53A84" w:rsidRDefault="00A53A84" w:rsidP="00A53A84">
            <w:pPr>
              <w:autoSpaceDE w:val="0"/>
              <w:autoSpaceDN w:val="0"/>
              <w:adjustRightInd w:val="0"/>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2212A0">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r>
              <w:t>Кч</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r>
              <w:t>Ооп</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r>
              <w:t>Опм</w:t>
            </w:r>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r>
              <w:t>Пп</w:t>
            </w:r>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r>
              <w:t>Рл</w:t>
            </w:r>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ED3B5C"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ED3B5C"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ED3B5C"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ED3B5C"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ED3B5C"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ED3B5C"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A1" w:rsidRDefault="009D2CA1">
      <w:r>
        <w:separator/>
      </w:r>
    </w:p>
  </w:endnote>
  <w:endnote w:type="continuationSeparator" w:id="0">
    <w:p w:rsidR="009D2CA1" w:rsidRDefault="009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D4" w:rsidRDefault="006E41D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E41D4" w:rsidRDefault="006E41D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D4" w:rsidRDefault="006E41D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A1" w:rsidRDefault="009D2CA1">
      <w:r>
        <w:separator/>
      </w:r>
    </w:p>
  </w:footnote>
  <w:footnote w:type="continuationSeparator" w:id="0">
    <w:p w:rsidR="009D2CA1" w:rsidRDefault="009D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D4" w:rsidRDefault="006E41D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41D4" w:rsidRDefault="006E41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6E41D4" w:rsidRDefault="006E41D4">
        <w:pPr>
          <w:pStyle w:val="a8"/>
          <w:jc w:val="center"/>
        </w:pPr>
        <w:r>
          <w:fldChar w:fldCharType="begin"/>
        </w:r>
        <w:r>
          <w:instrText>PAGE   \* MERGEFORMAT</w:instrText>
        </w:r>
        <w:r>
          <w:fldChar w:fldCharType="separate"/>
        </w:r>
        <w:r w:rsidR="00ED3B5C" w:rsidRPr="00ED3B5C">
          <w:rPr>
            <w:noProof/>
            <w:lang w:val="ru-RU"/>
          </w:rPr>
          <w:t>3</w:t>
        </w:r>
        <w:r>
          <w:fldChar w:fldCharType="end"/>
        </w:r>
      </w:p>
    </w:sdtContent>
  </w:sdt>
  <w:p w:rsidR="006E41D4" w:rsidRDefault="006E41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D4" w:rsidRDefault="006E41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060"/>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1CA"/>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0DF"/>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0A6C"/>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04C4"/>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A7CEC"/>
    <w:rsid w:val="00AB0169"/>
    <w:rsid w:val="00AB083D"/>
    <w:rsid w:val="00AB10AF"/>
    <w:rsid w:val="00AB16CD"/>
    <w:rsid w:val="00AB2A4A"/>
    <w:rsid w:val="00AB3533"/>
    <w:rsid w:val="00AB3AD8"/>
    <w:rsid w:val="00AB4890"/>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B5C"/>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C1C49"/>
  <w15:docId w15:val="{C171A95C-2502-448F-B9B8-936F275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2880-7EDA-49D9-9E0B-7D4ED329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14576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4</cp:revision>
  <cp:lastPrinted>2022-01-25T03:47:00Z</cp:lastPrinted>
  <dcterms:created xsi:type="dcterms:W3CDTF">2022-01-31T08:21:00Z</dcterms:created>
  <dcterms:modified xsi:type="dcterms:W3CDTF">2022-01-31T10:40:00Z</dcterms:modified>
</cp:coreProperties>
</file>